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58582" w14:textId="5DFE617F" w:rsidR="00920F88" w:rsidRPr="007E01E7" w:rsidRDefault="00920F88" w:rsidP="007E01E7">
      <w:pPr>
        <w:jc w:val="center"/>
        <w:rPr>
          <w:b/>
          <w:bCs/>
          <w:sz w:val="28"/>
          <w:szCs w:val="28"/>
        </w:rPr>
      </w:pPr>
      <w:r w:rsidRPr="007E01E7">
        <w:rPr>
          <w:b/>
          <w:bCs/>
          <w:sz w:val="28"/>
          <w:szCs w:val="28"/>
        </w:rPr>
        <w:t>Email Archives: Building Capacity and Community</w:t>
      </w:r>
    </w:p>
    <w:p w14:paraId="0B0D089A" w14:textId="0E0FC35B" w:rsidR="007E01E7" w:rsidRDefault="007E01E7" w:rsidP="007E01E7"/>
    <w:sdt>
      <w:sdtPr>
        <w:rPr>
          <w:rFonts w:ascii="Times New Roman" w:eastAsiaTheme="minorHAnsi" w:hAnsi="Times New Roman" w:cstheme="minorBidi"/>
          <w:b w:val="0"/>
          <w:bCs w:val="0"/>
          <w:color w:val="auto"/>
          <w:sz w:val="24"/>
          <w:szCs w:val="22"/>
        </w:rPr>
        <w:id w:val="-1779552082"/>
        <w:docPartObj>
          <w:docPartGallery w:val="Table of Contents"/>
          <w:docPartUnique/>
        </w:docPartObj>
      </w:sdtPr>
      <w:sdtEndPr>
        <w:rPr>
          <w:noProof/>
        </w:rPr>
      </w:sdtEndPr>
      <w:sdtContent>
        <w:p w14:paraId="6F83EB5F" w14:textId="631F8329" w:rsidR="007E01E7" w:rsidRDefault="007E01E7">
          <w:pPr>
            <w:pStyle w:val="TOCHeading"/>
          </w:pPr>
          <w:r>
            <w:t>Table of Contents</w:t>
          </w:r>
        </w:p>
        <w:p w14:paraId="0079358B" w14:textId="2EF5AE01" w:rsidR="007E01E7" w:rsidRDefault="007E01E7">
          <w:pPr>
            <w:pStyle w:val="TOC1"/>
            <w:tabs>
              <w:tab w:val="right" w:leader="dot"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29468693" w:history="1">
            <w:r w:rsidRPr="00076041">
              <w:rPr>
                <w:rStyle w:val="Hyperlink"/>
                <w:noProof/>
              </w:rPr>
              <w:t>Project Rationale</w:t>
            </w:r>
            <w:r>
              <w:rPr>
                <w:noProof/>
                <w:webHidden/>
              </w:rPr>
              <w:tab/>
            </w:r>
            <w:r>
              <w:rPr>
                <w:noProof/>
                <w:webHidden/>
              </w:rPr>
              <w:fldChar w:fldCharType="begin"/>
            </w:r>
            <w:r>
              <w:rPr>
                <w:noProof/>
                <w:webHidden/>
              </w:rPr>
              <w:instrText xml:space="preserve"> PAGEREF _Toc29468693 \h </w:instrText>
            </w:r>
            <w:r>
              <w:rPr>
                <w:noProof/>
                <w:webHidden/>
              </w:rPr>
            </w:r>
            <w:r>
              <w:rPr>
                <w:noProof/>
                <w:webHidden/>
              </w:rPr>
              <w:fldChar w:fldCharType="separate"/>
            </w:r>
            <w:r>
              <w:rPr>
                <w:noProof/>
                <w:webHidden/>
              </w:rPr>
              <w:t>1</w:t>
            </w:r>
            <w:r>
              <w:rPr>
                <w:noProof/>
                <w:webHidden/>
              </w:rPr>
              <w:fldChar w:fldCharType="end"/>
            </w:r>
          </w:hyperlink>
        </w:p>
        <w:p w14:paraId="4507C899" w14:textId="646A3DDD" w:rsidR="007E01E7" w:rsidRDefault="007545DA">
          <w:pPr>
            <w:pStyle w:val="TOC1"/>
            <w:tabs>
              <w:tab w:val="right" w:leader="dot" w:pos="9350"/>
            </w:tabs>
            <w:rPr>
              <w:rFonts w:eastAsiaTheme="minorEastAsia" w:cstheme="minorBidi"/>
              <w:b w:val="0"/>
              <w:bCs w:val="0"/>
              <w:i w:val="0"/>
              <w:iCs w:val="0"/>
              <w:noProof/>
            </w:rPr>
          </w:pPr>
          <w:hyperlink w:anchor="_Toc29468694" w:history="1">
            <w:r w:rsidR="007E01E7" w:rsidRPr="00076041">
              <w:rPr>
                <w:rStyle w:val="Hyperlink"/>
                <w:noProof/>
                <w:lang w:val="en-GB"/>
              </w:rPr>
              <w:t>Project Overview</w:t>
            </w:r>
            <w:r w:rsidR="007E01E7">
              <w:rPr>
                <w:noProof/>
                <w:webHidden/>
              </w:rPr>
              <w:tab/>
            </w:r>
            <w:r w:rsidR="007E01E7">
              <w:rPr>
                <w:noProof/>
                <w:webHidden/>
              </w:rPr>
              <w:fldChar w:fldCharType="begin"/>
            </w:r>
            <w:r w:rsidR="007E01E7">
              <w:rPr>
                <w:noProof/>
                <w:webHidden/>
              </w:rPr>
              <w:instrText xml:space="preserve"> PAGEREF _Toc29468694 \h </w:instrText>
            </w:r>
            <w:r w:rsidR="007E01E7">
              <w:rPr>
                <w:noProof/>
                <w:webHidden/>
              </w:rPr>
            </w:r>
            <w:r w:rsidR="007E01E7">
              <w:rPr>
                <w:noProof/>
                <w:webHidden/>
              </w:rPr>
              <w:fldChar w:fldCharType="separate"/>
            </w:r>
            <w:r w:rsidR="007E01E7">
              <w:rPr>
                <w:noProof/>
                <w:webHidden/>
              </w:rPr>
              <w:t>3</w:t>
            </w:r>
            <w:r w:rsidR="007E01E7">
              <w:rPr>
                <w:noProof/>
                <w:webHidden/>
              </w:rPr>
              <w:fldChar w:fldCharType="end"/>
            </w:r>
          </w:hyperlink>
        </w:p>
        <w:p w14:paraId="56A76AC7" w14:textId="1C920DD9" w:rsidR="007E01E7" w:rsidRDefault="007545DA">
          <w:pPr>
            <w:pStyle w:val="TOC1"/>
            <w:tabs>
              <w:tab w:val="right" w:leader="dot" w:pos="9350"/>
            </w:tabs>
            <w:rPr>
              <w:rFonts w:eastAsiaTheme="minorEastAsia" w:cstheme="minorBidi"/>
              <w:b w:val="0"/>
              <w:bCs w:val="0"/>
              <w:i w:val="0"/>
              <w:iCs w:val="0"/>
              <w:noProof/>
            </w:rPr>
          </w:pPr>
          <w:hyperlink w:anchor="_Toc29468695" w:history="1">
            <w:r w:rsidR="007E01E7" w:rsidRPr="00076041">
              <w:rPr>
                <w:rStyle w:val="Hyperlink"/>
                <w:noProof/>
              </w:rPr>
              <w:t>Project Organization</w:t>
            </w:r>
            <w:r w:rsidR="007E01E7">
              <w:rPr>
                <w:noProof/>
                <w:webHidden/>
              </w:rPr>
              <w:tab/>
            </w:r>
            <w:r w:rsidR="007E01E7">
              <w:rPr>
                <w:noProof/>
                <w:webHidden/>
              </w:rPr>
              <w:fldChar w:fldCharType="begin"/>
            </w:r>
            <w:r w:rsidR="007E01E7">
              <w:rPr>
                <w:noProof/>
                <w:webHidden/>
              </w:rPr>
              <w:instrText xml:space="preserve"> PAGEREF _Toc29468695 \h </w:instrText>
            </w:r>
            <w:r w:rsidR="007E01E7">
              <w:rPr>
                <w:noProof/>
                <w:webHidden/>
              </w:rPr>
            </w:r>
            <w:r w:rsidR="007E01E7">
              <w:rPr>
                <w:noProof/>
                <w:webHidden/>
              </w:rPr>
              <w:fldChar w:fldCharType="separate"/>
            </w:r>
            <w:r w:rsidR="007E01E7">
              <w:rPr>
                <w:noProof/>
                <w:webHidden/>
              </w:rPr>
              <w:t>5</w:t>
            </w:r>
            <w:r w:rsidR="007E01E7">
              <w:rPr>
                <w:noProof/>
                <w:webHidden/>
              </w:rPr>
              <w:fldChar w:fldCharType="end"/>
            </w:r>
          </w:hyperlink>
        </w:p>
        <w:p w14:paraId="6FB82763" w14:textId="63E4A486" w:rsidR="007E01E7" w:rsidRDefault="007545DA">
          <w:pPr>
            <w:pStyle w:val="TOC1"/>
            <w:tabs>
              <w:tab w:val="right" w:leader="dot" w:pos="9350"/>
            </w:tabs>
            <w:rPr>
              <w:rFonts w:eastAsiaTheme="minorEastAsia" w:cstheme="minorBidi"/>
              <w:b w:val="0"/>
              <w:bCs w:val="0"/>
              <w:i w:val="0"/>
              <w:iCs w:val="0"/>
              <w:noProof/>
            </w:rPr>
          </w:pPr>
          <w:hyperlink w:anchor="_Toc29468696" w:history="1">
            <w:r w:rsidR="007E01E7" w:rsidRPr="00076041">
              <w:rPr>
                <w:rStyle w:val="Hyperlink"/>
                <w:noProof/>
              </w:rPr>
              <w:t>Schedule of Activities</w:t>
            </w:r>
            <w:r w:rsidR="007E01E7">
              <w:rPr>
                <w:noProof/>
                <w:webHidden/>
              </w:rPr>
              <w:tab/>
            </w:r>
            <w:r w:rsidR="007E01E7">
              <w:rPr>
                <w:noProof/>
                <w:webHidden/>
              </w:rPr>
              <w:fldChar w:fldCharType="begin"/>
            </w:r>
            <w:r w:rsidR="007E01E7">
              <w:rPr>
                <w:noProof/>
                <w:webHidden/>
              </w:rPr>
              <w:instrText xml:space="preserve"> PAGEREF _Toc29468696 \h </w:instrText>
            </w:r>
            <w:r w:rsidR="007E01E7">
              <w:rPr>
                <w:noProof/>
                <w:webHidden/>
              </w:rPr>
            </w:r>
            <w:r w:rsidR="007E01E7">
              <w:rPr>
                <w:noProof/>
                <w:webHidden/>
              </w:rPr>
              <w:fldChar w:fldCharType="separate"/>
            </w:r>
            <w:r w:rsidR="007E01E7">
              <w:rPr>
                <w:noProof/>
                <w:webHidden/>
              </w:rPr>
              <w:t>8</w:t>
            </w:r>
            <w:r w:rsidR="007E01E7">
              <w:rPr>
                <w:noProof/>
                <w:webHidden/>
              </w:rPr>
              <w:fldChar w:fldCharType="end"/>
            </w:r>
          </w:hyperlink>
        </w:p>
        <w:p w14:paraId="06CBEBAB" w14:textId="7E3FC244" w:rsidR="007E01E7" w:rsidRDefault="007545DA">
          <w:pPr>
            <w:pStyle w:val="TOC1"/>
            <w:tabs>
              <w:tab w:val="right" w:leader="dot" w:pos="9350"/>
            </w:tabs>
            <w:rPr>
              <w:rFonts w:eastAsiaTheme="minorEastAsia" w:cstheme="minorBidi"/>
              <w:b w:val="0"/>
              <w:bCs w:val="0"/>
              <w:i w:val="0"/>
              <w:iCs w:val="0"/>
              <w:noProof/>
            </w:rPr>
          </w:pPr>
          <w:hyperlink w:anchor="_Toc29468697" w:history="1">
            <w:r w:rsidR="007E01E7" w:rsidRPr="00076041">
              <w:rPr>
                <w:rStyle w:val="Hyperlink"/>
                <w:noProof/>
              </w:rPr>
              <w:t>Outcomes and Benefits</w:t>
            </w:r>
            <w:r w:rsidR="007E01E7">
              <w:rPr>
                <w:noProof/>
                <w:webHidden/>
              </w:rPr>
              <w:tab/>
            </w:r>
            <w:r w:rsidR="007E01E7">
              <w:rPr>
                <w:noProof/>
                <w:webHidden/>
              </w:rPr>
              <w:fldChar w:fldCharType="begin"/>
            </w:r>
            <w:r w:rsidR="007E01E7">
              <w:rPr>
                <w:noProof/>
                <w:webHidden/>
              </w:rPr>
              <w:instrText xml:space="preserve"> PAGEREF _Toc29468697 \h </w:instrText>
            </w:r>
            <w:r w:rsidR="007E01E7">
              <w:rPr>
                <w:noProof/>
                <w:webHidden/>
              </w:rPr>
            </w:r>
            <w:r w:rsidR="007E01E7">
              <w:rPr>
                <w:noProof/>
                <w:webHidden/>
              </w:rPr>
              <w:fldChar w:fldCharType="separate"/>
            </w:r>
            <w:r w:rsidR="007E01E7">
              <w:rPr>
                <w:noProof/>
                <w:webHidden/>
              </w:rPr>
              <w:t>12</w:t>
            </w:r>
            <w:r w:rsidR="007E01E7">
              <w:rPr>
                <w:noProof/>
                <w:webHidden/>
              </w:rPr>
              <w:fldChar w:fldCharType="end"/>
            </w:r>
          </w:hyperlink>
        </w:p>
        <w:p w14:paraId="581CA569" w14:textId="1D471454" w:rsidR="007E01E7" w:rsidRDefault="007545DA">
          <w:pPr>
            <w:pStyle w:val="TOC1"/>
            <w:tabs>
              <w:tab w:val="right" w:leader="dot" w:pos="9350"/>
            </w:tabs>
            <w:rPr>
              <w:rFonts w:eastAsiaTheme="minorEastAsia" w:cstheme="minorBidi"/>
              <w:b w:val="0"/>
              <w:bCs w:val="0"/>
              <w:i w:val="0"/>
              <w:iCs w:val="0"/>
              <w:noProof/>
            </w:rPr>
          </w:pPr>
          <w:hyperlink w:anchor="_Toc29468698" w:history="1">
            <w:r w:rsidR="007E01E7" w:rsidRPr="00076041">
              <w:rPr>
                <w:rStyle w:val="Hyperlink"/>
                <w:noProof/>
              </w:rPr>
              <w:t>Sustainability</w:t>
            </w:r>
            <w:r w:rsidR="007E01E7">
              <w:rPr>
                <w:noProof/>
                <w:webHidden/>
              </w:rPr>
              <w:tab/>
            </w:r>
            <w:r w:rsidR="007E01E7">
              <w:rPr>
                <w:noProof/>
                <w:webHidden/>
              </w:rPr>
              <w:fldChar w:fldCharType="begin"/>
            </w:r>
            <w:r w:rsidR="007E01E7">
              <w:rPr>
                <w:noProof/>
                <w:webHidden/>
              </w:rPr>
              <w:instrText xml:space="preserve"> PAGEREF _Toc29468698 \h </w:instrText>
            </w:r>
            <w:r w:rsidR="007E01E7">
              <w:rPr>
                <w:noProof/>
                <w:webHidden/>
              </w:rPr>
            </w:r>
            <w:r w:rsidR="007E01E7">
              <w:rPr>
                <w:noProof/>
                <w:webHidden/>
              </w:rPr>
              <w:fldChar w:fldCharType="separate"/>
            </w:r>
            <w:r w:rsidR="007E01E7">
              <w:rPr>
                <w:noProof/>
                <w:webHidden/>
              </w:rPr>
              <w:t>13</w:t>
            </w:r>
            <w:r w:rsidR="007E01E7">
              <w:rPr>
                <w:noProof/>
                <w:webHidden/>
              </w:rPr>
              <w:fldChar w:fldCharType="end"/>
            </w:r>
          </w:hyperlink>
        </w:p>
        <w:p w14:paraId="32E97E4E" w14:textId="5E028004" w:rsidR="007E01E7" w:rsidRDefault="007E01E7">
          <w:r>
            <w:rPr>
              <w:b/>
              <w:bCs/>
              <w:noProof/>
            </w:rPr>
            <w:fldChar w:fldCharType="end"/>
          </w:r>
        </w:p>
      </w:sdtContent>
    </w:sdt>
    <w:p w14:paraId="485E312D" w14:textId="77777777" w:rsidR="007E01E7" w:rsidRPr="007E01E7" w:rsidRDefault="007E01E7" w:rsidP="007E01E7"/>
    <w:p w14:paraId="010EBA7F" w14:textId="532D972F" w:rsidR="00E315BE" w:rsidRPr="00E315BE" w:rsidRDefault="00E315BE" w:rsidP="007E01E7">
      <w:pPr>
        <w:pStyle w:val="Heading1"/>
      </w:pPr>
      <w:bookmarkStart w:id="0" w:name="_Toc29468693"/>
      <w:r w:rsidRPr="00E315BE">
        <w:t>Project Rationale</w:t>
      </w:r>
      <w:bookmarkEnd w:id="0"/>
    </w:p>
    <w:p w14:paraId="35FD5834" w14:textId="77777777" w:rsidR="00E315BE" w:rsidRDefault="00E315BE" w:rsidP="007D6B8D">
      <w:pPr>
        <w:rPr>
          <w:rFonts w:cs="Times New Roman"/>
        </w:rPr>
      </w:pPr>
    </w:p>
    <w:p w14:paraId="154CE76F" w14:textId="5CF6CAC1" w:rsidR="0095383E" w:rsidRDefault="00C538D7" w:rsidP="00C538D7">
      <w:pPr>
        <w:rPr>
          <w:rFonts w:cs="Times New Roman"/>
          <w:lang w:val="en-GB"/>
        </w:rPr>
      </w:pPr>
      <w:r w:rsidRPr="00C538D7">
        <w:rPr>
          <w:rFonts w:cs="Times New Roman"/>
          <w:lang w:val="en-GB"/>
        </w:rPr>
        <w:t>The</w:t>
      </w:r>
      <w:r>
        <w:rPr>
          <w:rFonts w:cs="Times New Roman"/>
          <w:lang w:val="en-GB"/>
        </w:rPr>
        <w:t xml:space="preserve"> email</w:t>
      </w:r>
      <w:r w:rsidRPr="00C538D7">
        <w:rPr>
          <w:rFonts w:cs="Times New Roman"/>
          <w:lang w:val="en-GB"/>
        </w:rPr>
        <w:t xml:space="preserve"> messages that </w:t>
      </w:r>
      <w:r>
        <w:rPr>
          <w:rFonts w:cs="Times New Roman"/>
          <w:lang w:val="en-GB"/>
        </w:rPr>
        <w:t>people</w:t>
      </w:r>
      <w:r w:rsidRPr="00C538D7">
        <w:rPr>
          <w:rFonts w:cs="Times New Roman"/>
          <w:lang w:val="en-GB"/>
        </w:rPr>
        <w:t xml:space="preserve"> send and receive </w:t>
      </w:r>
      <w:r w:rsidR="009822B8">
        <w:rPr>
          <w:rFonts w:cs="Times New Roman"/>
          <w:lang w:val="en-GB"/>
        </w:rPr>
        <w:t>leave</w:t>
      </w:r>
      <w:r w:rsidRPr="00C538D7">
        <w:rPr>
          <w:rFonts w:cs="Times New Roman"/>
          <w:lang w:val="en-GB"/>
        </w:rPr>
        <w:t xml:space="preserve"> behind an information and evidence-rich trail of</w:t>
      </w:r>
      <w:r>
        <w:rPr>
          <w:rFonts w:cs="Times New Roman"/>
          <w:lang w:val="en-GB"/>
        </w:rPr>
        <w:t xml:space="preserve"> </w:t>
      </w:r>
      <w:r w:rsidRPr="00C538D7">
        <w:rPr>
          <w:rFonts w:cs="Times New Roman"/>
          <w:lang w:val="en-GB"/>
        </w:rPr>
        <w:t>activities</w:t>
      </w:r>
      <w:r w:rsidR="0095383E">
        <w:rPr>
          <w:rFonts w:cs="Times New Roman"/>
          <w:lang w:val="en-GB"/>
        </w:rPr>
        <w:t xml:space="preserve">, </w:t>
      </w:r>
      <w:r w:rsidR="002B11A8">
        <w:rPr>
          <w:rFonts w:cs="Times New Roman"/>
          <w:lang w:val="en-GB"/>
        </w:rPr>
        <w:t xml:space="preserve">one that can and should be amenable to future historical investigation and interpretation. </w:t>
      </w:r>
      <w:r w:rsidR="009822B8">
        <w:rPr>
          <w:rFonts w:cs="Times New Roman"/>
          <w:lang w:val="en-GB"/>
        </w:rPr>
        <w:t xml:space="preserve"> O</w:t>
      </w:r>
      <w:r>
        <w:rPr>
          <w:rFonts w:cs="Times New Roman"/>
          <w:lang w:val="en-GB"/>
        </w:rPr>
        <w:t>ver the past few year</w:t>
      </w:r>
      <w:r w:rsidR="0095383E">
        <w:rPr>
          <w:rFonts w:cs="Times New Roman"/>
          <w:lang w:val="en-GB"/>
        </w:rPr>
        <w:t xml:space="preserve">s </w:t>
      </w:r>
      <w:r w:rsidRPr="00C538D7">
        <w:rPr>
          <w:rFonts w:cs="Times New Roman"/>
          <w:lang w:val="en-GB"/>
        </w:rPr>
        <w:t>email preservation has become a</w:t>
      </w:r>
      <w:r>
        <w:rPr>
          <w:rFonts w:cs="Times New Roman"/>
          <w:lang w:val="en-GB"/>
        </w:rPr>
        <w:t>n increasingly feasible</w:t>
      </w:r>
      <w:r w:rsidR="009822B8">
        <w:rPr>
          <w:rFonts w:cs="Times New Roman"/>
          <w:lang w:val="en-GB"/>
        </w:rPr>
        <w:t xml:space="preserve">— </w:t>
      </w:r>
      <w:r w:rsidRPr="00C538D7">
        <w:rPr>
          <w:rFonts w:cs="Times New Roman"/>
          <w:lang w:val="en-GB"/>
        </w:rPr>
        <w:t>though not yet routine</w:t>
      </w:r>
      <w:r>
        <w:rPr>
          <w:rFonts w:cs="Times New Roman"/>
          <w:lang w:val="en-GB"/>
        </w:rPr>
        <w:t xml:space="preserve"> or common</w:t>
      </w:r>
      <w:r w:rsidR="009822B8">
        <w:rPr>
          <w:rFonts w:cs="Times New Roman"/>
          <w:lang w:val="en-GB"/>
        </w:rPr>
        <w:t>—</w:t>
      </w:r>
      <w:r w:rsidRPr="00C538D7">
        <w:rPr>
          <w:rFonts w:cs="Times New Roman"/>
          <w:lang w:val="en-GB"/>
        </w:rPr>
        <w:t xml:space="preserve">part of </w:t>
      </w:r>
      <w:r>
        <w:rPr>
          <w:rFonts w:cs="Times New Roman"/>
          <w:lang w:val="en-GB"/>
        </w:rPr>
        <w:t xml:space="preserve">archives and </w:t>
      </w:r>
      <w:r w:rsidRPr="00C538D7">
        <w:rPr>
          <w:rFonts w:cs="Times New Roman"/>
          <w:lang w:val="en-GB"/>
        </w:rPr>
        <w:t>digital preservation</w:t>
      </w:r>
      <w:r>
        <w:rPr>
          <w:rFonts w:cs="Times New Roman"/>
          <w:lang w:val="en-GB"/>
        </w:rPr>
        <w:t xml:space="preserve"> </w:t>
      </w:r>
      <w:r w:rsidRPr="00C538D7">
        <w:rPr>
          <w:rFonts w:cs="Times New Roman"/>
          <w:lang w:val="en-GB"/>
        </w:rPr>
        <w:t>work.</w:t>
      </w:r>
      <w:r w:rsidR="0095383E">
        <w:rPr>
          <w:rFonts w:cs="Times New Roman"/>
          <w:lang w:val="en-GB"/>
        </w:rPr>
        <w:t xml:space="preserve">  </w:t>
      </w:r>
      <w:r>
        <w:rPr>
          <w:rFonts w:cs="Times New Roman"/>
          <w:lang w:val="en-GB"/>
        </w:rPr>
        <w:t xml:space="preserve">Both the </w:t>
      </w:r>
      <w:r w:rsidR="0095383E">
        <w:rPr>
          <w:rFonts w:cs="Times New Roman"/>
          <w:lang w:val="en-GB"/>
        </w:rPr>
        <w:t>possibilities</w:t>
      </w:r>
      <w:r>
        <w:rPr>
          <w:rFonts w:cs="Times New Roman"/>
          <w:lang w:val="en-GB"/>
        </w:rPr>
        <w:t xml:space="preserve"> and challenges of email archiving are detailed in the Report of the Task Force on Email Archives</w:t>
      </w:r>
      <w:r w:rsidR="00F721C1">
        <w:rPr>
          <w:rFonts w:cs="Times New Roman"/>
          <w:lang w:val="en-GB"/>
        </w:rPr>
        <w:t xml:space="preserve">, which </w:t>
      </w:r>
      <w:r w:rsidR="009822B8">
        <w:rPr>
          <w:rFonts w:cs="Times New Roman"/>
          <w:lang w:val="en-GB"/>
        </w:rPr>
        <w:t>promulgates</w:t>
      </w:r>
      <w:r w:rsidR="00F721C1">
        <w:rPr>
          <w:rFonts w:cs="Times New Roman"/>
          <w:lang w:val="en-GB"/>
        </w:rPr>
        <w:t xml:space="preserve"> several preservation pathways, </w:t>
      </w:r>
      <w:r w:rsidR="009822B8">
        <w:rPr>
          <w:rFonts w:cs="Times New Roman"/>
          <w:lang w:val="en-GB"/>
        </w:rPr>
        <w:t xml:space="preserve">but </w:t>
      </w:r>
      <w:r w:rsidR="00F721C1">
        <w:rPr>
          <w:rFonts w:cs="Times New Roman"/>
          <w:lang w:val="en-GB"/>
        </w:rPr>
        <w:t>also recommends significant follow-on work</w:t>
      </w:r>
      <w:r w:rsidR="009822B8">
        <w:rPr>
          <w:rFonts w:cs="Times New Roman"/>
          <w:lang w:val="en-GB"/>
        </w:rPr>
        <w:t xml:space="preserve"> to develop the community’s ability to preserve email for future research use</w:t>
      </w:r>
      <w:r w:rsidR="00F721C1">
        <w:rPr>
          <w:rFonts w:cs="Times New Roman"/>
          <w:lang w:val="en-GB"/>
        </w:rPr>
        <w:t>.</w:t>
      </w:r>
      <w:r>
        <w:rPr>
          <w:rStyle w:val="FootnoteReference"/>
          <w:rFonts w:cs="Times New Roman"/>
          <w:lang w:val="en-GB"/>
        </w:rPr>
        <w:footnoteReference w:id="1"/>
      </w:r>
      <w:r>
        <w:rPr>
          <w:rFonts w:cs="Times New Roman"/>
          <w:lang w:val="en-GB"/>
        </w:rPr>
        <w:t xml:space="preserve"> </w:t>
      </w:r>
    </w:p>
    <w:p w14:paraId="7C1C5A9B" w14:textId="66CCD967" w:rsidR="002B11A8" w:rsidRDefault="002B11A8" w:rsidP="00C538D7">
      <w:pPr>
        <w:rPr>
          <w:rFonts w:cs="Times New Roman"/>
          <w:lang w:val="en-GB"/>
        </w:rPr>
      </w:pPr>
    </w:p>
    <w:p w14:paraId="3A61FFC5" w14:textId="6BC575EA" w:rsidR="00E4718B" w:rsidRDefault="002B11A8" w:rsidP="00E4718B">
      <w:pPr>
        <w:rPr>
          <w:rFonts w:cs="Times New Roman"/>
        </w:rPr>
      </w:pPr>
      <w:r w:rsidRPr="002B11A8">
        <w:rPr>
          <w:rFonts w:cs="Times New Roman"/>
        </w:rPr>
        <w:t xml:space="preserve">While most archivists acknowledge the importance of email, a relatively small number of institutions have made significant progress in preserving it for historical purposes. </w:t>
      </w:r>
      <w:r w:rsidR="00E4718B">
        <w:rPr>
          <w:rFonts w:cs="Times New Roman"/>
        </w:rPr>
        <w:t>S</w:t>
      </w:r>
      <w:r w:rsidR="00E4718B" w:rsidRPr="002B11A8">
        <w:rPr>
          <w:rFonts w:cs="Times New Roman"/>
        </w:rPr>
        <w:t xml:space="preserve">ome of our most well-respected records management and archives programs have suffered criticism for their </w:t>
      </w:r>
      <w:r w:rsidR="00E4718B">
        <w:rPr>
          <w:rFonts w:cs="Times New Roman"/>
        </w:rPr>
        <w:t xml:space="preserve">seeming </w:t>
      </w:r>
      <w:r w:rsidR="00E4718B" w:rsidRPr="002B11A8">
        <w:rPr>
          <w:rFonts w:cs="Times New Roman"/>
        </w:rPr>
        <w:t>inability to better c</w:t>
      </w:r>
      <w:r w:rsidR="00E4718B">
        <w:rPr>
          <w:rFonts w:cs="Times New Roman"/>
        </w:rPr>
        <w:t>orral t</w:t>
      </w:r>
      <w:r w:rsidR="00E4718B" w:rsidRPr="002B11A8">
        <w:rPr>
          <w:rFonts w:cs="Times New Roman"/>
        </w:rPr>
        <w:t>his troublesome resource.</w:t>
      </w:r>
      <w:r w:rsidR="00E4718B">
        <w:rPr>
          <w:rStyle w:val="FootnoteReference"/>
          <w:rFonts w:cs="Times New Roman"/>
        </w:rPr>
        <w:footnoteReference w:id="2"/>
      </w:r>
      <w:r w:rsidR="00E4718B" w:rsidRPr="002B11A8">
        <w:rPr>
          <w:rFonts w:cs="Times New Roman"/>
        </w:rPr>
        <w:t xml:space="preserve"> </w:t>
      </w:r>
    </w:p>
    <w:p w14:paraId="0530C0D3" w14:textId="77777777" w:rsidR="00E4718B" w:rsidRDefault="00E4718B" w:rsidP="0095383E">
      <w:pPr>
        <w:rPr>
          <w:rFonts w:cs="Times New Roman"/>
        </w:rPr>
      </w:pPr>
    </w:p>
    <w:p w14:paraId="21D3058A" w14:textId="4815BE42" w:rsidR="004F7FFD" w:rsidRDefault="002B11A8" w:rsidP="0095383E">
      <w:pPr>
        <w:rPr>
          <w:rFonts w:cs="Times New Roman"/>
        </w:rPr>
      </w:pPr>
      <w:r w:rsidRPr="002B11A8">
        <w:rPr>
          <w:rFonts w:cs="Times New Roman"/>
        </w:rPr>
        <w:t>A subset of repositories</w:t>
      </w:r>
      <w:r w:rsidR="00E315BE">
        <w:rPr>
          <w:rFonts w:cs="Times New Roman"/>
        </w:rPr>
        <w:t xml:space="preserve"> </w:t>
      </w:r>
      <w:r w:rsidRPr="002B11A8">
        <w:rPr>
          <w:rFonts w:cs="Times New Roman"/>
        </w:rPr>
        <w:t>ha</w:t>
      </w:r>
      <w:r w:rsidR="00E315BE">
        <w:rPr>
          <w:rFonts w:cs="Times New Roman"/>
        </w:rPr>
        <w:t>ve</w:t>
      </w:r>
      <w:r w:rsidRPr="002B11A8">
        <w:rPr>
          <w:rFonts w:cs="Times New Roman"/>
        </w:rPr>
        <w:t xml:space="preserve"> </w:t>
      </w:r>
      <w:r w:rsidR="00E315BE">
        <w:rPr>
          <w:rFonts w:cs="Times New Roman"/>
        </w:rPr>
        <w:t xml:space="preserve">tentatively </w:t>
      </w:r>
      <w:r w:rsidR="004C48FB">
        <w:rPr>
          <w:rFonts w:cs="Times New Roman"/>
        </w:rPr>
        <w:t xml:space="preserve">wrestled with </w:t>
      </w:r>
      <w:r w:rsidRPr="002B11A8">
        <w:rPr>
          <w:rFonts w:cs="Times New Roman"/>
        </w:rPr>
        <w:t>the responsibility to preserve it for the long term</w:t>
      </w:r>
      <w:r w:rsidR="00E315BE">
        <w:rPr>
          <w:rFonts w:cs="Times New Roman"/>
        </w:rPr>
        <w:t xml:space="preserve"> and </w:t>
      </w:r>
      <w:r w:rsidR="004F7FFD">
        <w:rPr>
          <w:rFonts w:cs="Times New Roman"/>
        </w:rPr>
        <w:t>launched</w:t>
      </w:r>
      <w:r w:rsidR="00E315BE">
        <w:rPr>
          <w:rFonts w:cs="Times New Roman"/>
        </w:rPr>
        <w:t xml:space="preserve"> some initial experiments</w:t>
      </w:r>
      <w:r w:rsidR="004C48FB">
        <w:rPr>
          <w:rFonts w:cs="Times New Roman"/>
        </w:rPr>
        <w:t xml:space="preserve">, including institutions like Indiana University Purdue University Indianapolis and </w:t>
      </w:r>
      <w:r w:rsidR="004C48FB" w:rsidRPr="004C48FB">
        <w:rPr>
          <w:rFonts w:cs="Times New Roman"/>
        </w:rPr>
        <w:t>Texas A&amp;M University-Corpus Christi</w:t>
      </w:r>
      <w:r w:rsidR="004C48FB">
        <w:rPr>
          <w:rFonts w:cs="Times New Roman"/>
        </w:rPr>
        <w:t>.</w:t>
      </w:r>
      <w:r w:rsidR="004C48FB">
        <w:rPr>
          <w:rStyle w:val="FootnoteReference"/>
          <w:rFonts w:cs="Times New Roman"/>
        </w:rPr>
        <w:footnoteReference w:id="3"/>
      </w:r>
      <w:r w:rsidR="00E315BE">
        <w:rPr>
          <w:rFonts w:cs="Times New Roman"/>
        </w:rPr>
        <w:t xml:space="preserve">   </w:t>
      </w:r>
      <w:r w:rsidR="00951DB7" w:rsidRPr="00951DB7">
        <w:rPr>
          <w:rFonts w:cs="Times New Roman"/>
        </w:rPr>
        <w:t xml:space="preserve">Similarly, the vast </w:t>
      </w:r>
      <w:r w:rsidR="00951DB7" w:rsidRPr="00951DB7">
        <w:rPr>
          <w:rFonts w:cs="Times New Roman"/>
        </w:rPr>
        <w:lastRenderedPageBreak/>
        <w:t xml:space="preserve">majority of participants in a webinar that Kate Murray and I provided to the DLF </w:t>
      </w:r>
      <w:r w:rsidR="00C11991" w:rsidRPr="00951DB7">
        <w:rPr>
          <w:rFonts w:cs="Times New Roman"/>
        </w:rPr>
        <w:t>Museum</w:t>
      </w:r>
      <w:r w:rsidR="00951DB7" w:rsidRPr="00951DB7">
        <w:rPr>
          <w:rFonts w:cs="Times New Roman"/>
        </w:rPr>
        <w:t xml:space="preserve"> Archivists cohort on Feb 2, 2019 noted that they are simply acquiring and parking email accounts in their native export formats,</w:t>
      </w:r>
      <w:r w:rsidR="004332C1">
        <w:rPr>
          <w:rFonts w:cs="Times New Roman"/>
        </w:rPr>
        <w:t xml:space="preserve"> as unprocessed and inaccessible collections.</w:t>
      </w:r>
      <w:r w:rsidR="004332C1" w:rsidRPr="004332C1">
        <w:rPr>
          <w:rStyle w:val="FootnoteReference"/>
          <w:rFonts w:cs="Times New Roman"/>
        </w:rPr>
        <w:t xml:space="preserve"> </w:t>
      </w:r>
      <w:r w:rsidR="004332C1">
        <w:rPr>
          <w:rStyle w:val="FootnoteReference"/>
          <w:rFonts w:cs="Times New Roman"/>
        </w:rPr>
        <w:footnoteReference w:id="4"/>
      </w:r>
      <w:r w:rsidR="004332C1">
        <w:t xml:space="preserve"> </w:t>
      </w:r>
      <w:r w:rsidR="004332C1">
        <w:rPr>
          <w:rFonts w:cs="Times New Roman"/>
        </w:rPr>
        <w:t>These records await</w:t>
      </w:r>
      <w:r w:rsidR="00951DB7" w:rsidRPr="00951DB7">
        <w:rPr>
          <w:rFonts w:cs="Times New Roman"/>
        </w:rPr>
        <w:t xml:space="preserve"> future </w:t>
      </w:r>
      <w:r w:rsidR="004F7FFD">
        <w:rPr>
          <w:rFonts w:cs="Times New Roman"/>
        </w:rPr>
        <w:t xml:space="preserve">policy development and </w:t>
      </w:r>
      <w:r w:rsidR="00E4718B">
        <w:rPr>
          <w:rFonts w:cs="Times New Roman"/>
        </w:rPr>
        <w:t xml:space="preserve">the implementation of </w:t>
      </w:r>
      <w:r w:rsidR="004332C1">
        <w:rPr>
          <w:rFonts w:cs="Times New Roman"/>
        </w:rPr>
        <w:t xml:space="preserve">specific </w:t>
      </w:r>
      <w:r w:rsidR="00951DB7" w:rsidRPr="00951DB7">
        <w:rPr>
          <w:rFonts w:cs="Times New Roman"/>
        </w:rPr>
        <w:t>processing</w:t>
      </w:r>
      <w:r w:rsidR="004332C1">
        <w:rPr>
          <w:rFonts w:cs="Times New Roman"/>
        </w:rPr>
        <w:t xml:space="preserve"> strategies.</w:t>
      </w:r>
      <w:r w:rsidR="00C11991">
        <w:rPr>
          <w:rFonts w:cs="Times New Roman"/>
        </w:rPr>
        <w:t xml:space="preserve">  </w:t>
      </w:r>
    </w:p>
    <w:p w14:paraId="00382EC5" w14:textId="77777777" w:rsidR="004F7FFD" w:rsidRDefault="004F7FFD" w:rsidP="0095383E">
      <w:pPr>
        <w:rPr>
          <w:rFonts w:cs="Times New Roman"/>
        </w:rPr>
      </w:pPr>
    </w:p>
    <w:p w14:paraId="1E984DC1" w14:textId="1EDD54F0" w:rsidR="004C48FB" w:rsidRDefault="004C48FB" w:rsidP="0095383E">
      <w:pPr>
        <w:rPr>
          <w:rFonts w:cs="Times New Roman"/>
        </w:rPr>
      </w:pPr>
      <w:r>
        <w:rPr>
          <w:rFonts w:cs="Times New Roman"/>
        </w:rPr>
        <w:t>A</w:t>
      </w:r>
      <w:r w:rsidR="004332C1">
        <w:rPr>
          <w:rFonts w:cs="Times New Roman"/>
        </w:rPr>
        <w:t xml:space="preserve"> </w:t>
      </w:r>
      <w:r w:rsidR="002B11A8" w:rsidRPr="002B11A8">
        <w:rPr>
          <w:rFonts w:cs="Times New Roman"/>
        </w:rPr>
        <w:t xml:space="preserve">smaller number </w:t>
      </w:r>
      <w:r w:rsidR="004332C1">
        <w:rPr>
          <w:rFonts w:cs="Times New Roman"/>
        </w:rPr>
        <w:t xml:space="preserve">of archives </w:t>
      </w:r>
      <w:r w:rsidR="002B11A8" w:rsidRPr="002B11A8">
        <w:rPr>
          <w:rFonts w:cs="Times New Roman"/>
        </w:rPr>
        <w:t>have developed policies, implementation strategies, procedures, tools and services th</w:t>
      </w:r>
      <w:r>
        <w:rPr>
          <w:rFonts w:cs="Times New Roman"/>
        </w:rPr>
        <w:t>at promise to provide future access to email.</w:t>
      </w:r>
      <w:r w:rsidR="00E4718B">
        <w:rPr>
          <w:rFonts w:cs="Times New Roman"/>
        </w:rPr>
        <w:t xml:space="preserve"> </w:t>
      </w:r>
      <w:r>
        <w:rPr>
          <w:rFonts w:cs="Times New Roman"/>
        </w:rPr>
        <w:t>For instance, Harvard University Archives is developing long-term access pathways in accordance with University Policy.</w:t>
      </w:r>
      <w:r w:rsidR="00C11991">
        <w:rPr>
          <w:rStyle w:val="FootnoteReference"/>
          <w:rFonts w:cs="Times New Roman"/>
        </w:rPr>
        <w:footnoteReference w:id="5"/>
      </w:r>
      <w:r>
        <w:rPr>
          <w:rFonts w:cs="Times New Roman"/>
        </w:rPr>
        <w:t xml:space="preserve">  The US National Archives </w:t>
      </w:r>
      <w:r w:rsidR="00951DB7">
        <w:rPr>
          <w:rFonts w:cs="Times New Roman"/>
        </w:rPr>
        <w:t xml:space="preserve">spells out its guidance in a series of helpful </w:t>
      </w:r>
      <w:r w:rsidR="004F7FFD">
        <w:rPr>
          <w:rFonts w:cs="Times New Roman"/>
        </w:rPr>
        <w:t>resources</w:t>
      </w:r>
      <w:r w:rsidR="00951DB7">
        <w:rPr>
          <w:rFonts w:cs="Times New Roman"/>
        </w:rPr>
        <w:t>.</w:t>
      </w:r>
      <w:r w:rsidR="00951DB7">
        <w:rPr>
          <w:rStyle w:val="FootnoteReference"/>
          <w:rFonts w:cs="Times New Roman"/>
        </w:rPr>
        <w:footnoteReference w:id="6"/>
      </w:r>
      <w:r w:rsidR="002C4684">
        <w:rPr>
          <w:rFonts w:cs="Times New Roman"/>
        </w:rPr>
        <w:t xml:space="preserve"> Similarly, participants in the Council of State Archivists/National Historical Publications </w:t>
      </w:r>
      <w:r w:rsidR="00E3018B">
        <w:rPr>
          <w:rFonts w:cs="Times New Roman"/>
        </w:rPr>
        <w:t xml:space="preserve">symposium </w:t>
      </w:r>
      <w:r w:rsidR="002C4684">
        <w:rPr>
          <w:rFonts w:cs="Times New Roman"/>
        </w:rPr>
        <w:t xml:space="preserve">(institutions including North Carolina State Archives, </w:t>
      </w:r>
      <w:r w:rsidR="00E4718B">
        <w:rPr>
          <w:rFonts w:cs="Times New Roman"/>
        </w:rPr>
        <w:t xml:space="preserve">the </w:t>
      </w:r>
      <w:r w:rsidR="002C4684">
        <w:rPr>
          <w:rFonts w:cs="Times New Roman"/>
        </w:rPr>
        <w:t>Vermont State Archives</w:t>
      </w:r>
      <w:r w:rsidR="00E4718B">
        <w:rPr>
          <w:rFonts w:cs="Times New Roman"/>
        </w:rPr>
        <w:t>,</w:t>
      </w:r>
      <w:r w:rsidR="002C4684">
        <w:rPr>
          <w:rFonts w:cs="Times New Roman"/>
        </w:rPr>
        <w:t xml:space="preserve"> and </w:t>
      </w:r>
      <w:r w:rsidR="00E4718B">
        <w:rPr>
          <w:rFonts w:cs="Times New Roman"/>
        </w:rPr>
        <w:t xml:space="preserve">the </w:t>
      </w:r>
      <w:r w:rsidR="002C4684">
        <w:rPr>
          <w:rFonts w:cs="Times New Roman"/>
        </w:rPr>
        <w:t>Massachusetts State Archives</w:t>
      </w:r>
      <w:r w:rsidR="00E3018B">
        <w:rPr>
          <w:rFonts w:cs="Times New Roman"/>
        </w:rPr>
        <w:t>)</w:t>
      </w:r>
      <w:r w:rsidR="002C4684">
        <w:rPr>
          <w:rFonts w:cs="Times New Roman"/>
        </w:rPr>
        <w:t xml:space="preserve"> noted the particular policy and tool challenges that they are confronting</w:t>
      </w:r>
      <w:r w:rsidR="00E3018B">
        <w:rPr>
          <w:rFonts w:cs="Times New Roman"/>
        </w:rPr>
        <w:t>.</w:t>
      </w:r>
    </w:p>
    <w:p w14:paraId="10386B4E" w14:textId="77777777" w:rsidR="004C48FB" w:rsidRDefault="004C48FB" w:rsidP="0095383E">
      <w:pPr>
        <w:rPr>
          <w:rFonts w:cs="Times New Roman"/>
        </w:rPr>
      </w:pPr>
    </w:p>
    <w:p w14:paraId="283C686F" w14:textId="5EFCC450" w:rsidR="002B11A8" w:rsidRDefault="004C48FB" w:rsidP="0095383E">
      <w:pPr>
        <w:rPr>
          <w:rFonts w:cs="Times New Roman"/>
        </w:rPr>
      </w:pPr>
      <w:r>
        <w:rPr>
          <w:rFonts w:cs="Times New Roman"/>
        </w:rPr>
        <w:t>A</w:t>
      </w:r>
      <w:r w:rsidR="004F7FFD">
        <w:rPr>
          <w:rFonts w:cs="Times New Roman"/>
        </w:rPr>
        <w:t xml:space="preserve"> </w:t>
      </w:r>
      <w:r w:rsidR="00CC57F2">
        <w:rPr>
          <w:rFonts w:cs="Times New Roman"/>
        </w:rPr>
        <w:t xml:space="preserve">handful </w:t>
      </w:r>
      <w:r>
        <w:rPr>
          <w:rFonts w:cs="Times New Roman"/>
        </w:rPr>
        <w:t xml:space="preserve">of </w:t>
      </w:r>
      <w:r w:rsidR="004F7FFD">
        <w:rPr>
          <w:rFonts w:cs="Times New Roman"/>
        </w:rPr>
        <w:t xml:space="preserve">institutions </w:t>
      </w:r>
      <w:r w:rsidR="009822B8">
        <w:rPr>
          <w:rFonts w:cs="Times New Roman"/>
        </w:rPr>
        <w:t>provid</w:t>
      </w:r>
      <w:r w:rsidR="00CC57F2">
        <w:rPr>
          <w:rFonts w:cs="Times New Roman"/>
        </w:rPr>
        <w:t>e</w:t>
      </w:r>
      <w:r w:rsidR="009822B8">
        <w:rPr>
          <w:rFonts w:cs="Times New Roman"/>
        </w:rPr>
        <w:t xml:space="preserve"> access to fully appraised, arranged, described and processed sets of email archives</w:t>
      </w:r>
      <w:r w:rsidR="00E315BE">
        <w:rPr>
          <w:rFonts w:cs="Times New Roman"/>
        </w:rPr>
        <w:t>.  Examples in</w:t>
      </w:r>
      <w:r>
        <w:rPr>
          <w:rFonts w:cs="Times New Roman"/>
        </w:rPr>
        <w:t>clu</w:t>
      </w:r>
      <w:r w:rsidR="004F7FFD">
        <w:rPr>
          <w:rFonts w:cs="Times New Roman"/>
        </w:rPr>
        <w:t>d</w:t>
      </w:r>
      <w:r>
        <w:rPr>
          <w:rFonts w:cs="Times New Roman"/>
        </w:rPr>
        <w:t>e</w:t>
      </w:r>
      <w:r w:rsidR="00E315BE">
        <w:rPr>
          <w:rFonts w:cs="Times New Roman"/>
        </w:rPr>
        <w:t xml:space="preserve"> Stanford University Archives, the Smithsonian Institution Archives, </w:t>
      </w:r>
      <w:r>
        <w:rPr>
          <w:rFonts w:cs="Times New Roman"/>
        </w:rPr>
        <w:t xml:space="preserve">Harvard University, </w:t>
      </w:r>
      <w:r w:rsidR="00E315BE">
        <w:rPr>
          <w:rFonts w:cs="Times New Roman"/>
        </w:rPr>
        <w:t>and the Virginia State Library</w:t>
      </w:r>
      <w:r w:rsidR="004F7FFD">
        <w:rPr>
          <w:rFonts w:cs="Times New Roman"/>
        </w:rPr>
        <w:t xml:space="preserve">; </w:t>
      </w:r>
      <w:r>
        <w:rPr>
          <w:rFonts w:cs="Times New Roman"/>
        </w:rPr>
        <w:t xml:space="preserve">their efforts are documented in </w:t>
      </w:r>
      <w:r>
        <w:rPr>
          <w:rFonts w:cs="Times New Roman"/>
          <w:i/>
          <w:iCs/>
        </w:rPr>
        <w:t>Future of Email Archives</w:t>
      </w:r>
      <w:r>
        <w:rPr>
          <w:rFonts w:cs="Times New Roman"/>
        </w:rPr>
        <w:t xml:space="preserve"> Report</w:t>
      </w:r>
      <w:r w:rsidR="009822B8">
        <w:rPr>
          <w:rFonts w:cs="Times New Roman"/>
        </w:rPr>
        <w:t xml:space="preserve">.  </w:t>
      </w:r>
    </w:p>
    <w:p w14:paraId="1B9AE5A0" w14:textId="77777777" w:rsidR="002B11A8" w:rsidRDefault="002B11A8" w:rsidP="0095383E">
      <w:pPr>
        <w:rPr>
          <w:rFonts w:cs="Times New Roman"/>
          <w:lang w:val="en-GB"/>
        </w:rPr>
      </w:pPr>
    </w:p>
    <w:p w14:paraId="0E800B5B" w14:textId="2E7E1E1D" w:rsidR="0095383E" w:rsidRDefault="0095383E" w:rsidP="0095383E">
      <w:pPr>
        <w:rPr>
          <w:rFonts w:cs="Times New Roman"/>
          <w:lang w:val="en-GB"/>
        </w:rPr>
      </w:pPr>
      <w:r>
        <w:rPr>
          <w:rFonts w:cs="Times New Roman"/>
          <w:lang w:val="en-GB"/>
        </w:rPr>
        <w:t xml:space="preserve">As the </w:t>
      </w:r>
      <w:r w:rsidR="00F721C1">
        <w:rPr>
          <w:rFonts w:cs="Times New Roman"/>
          <w:i/>
          <w:lang w:val="en-GB"/>
        </w:rPr>
        <w:t xml:space="preserve">Future of Email Archives </w:t>
      </w:r>
      <w:r>
        <w:rPr>
          <w:rFonts w:cs="Times New Roman"/>
          <w:lang w:val="en-GB"/>
        </w:rPr>
        <w:t>report notes, i</w:t>
      </w:r>
      <w:r w:rsidR="00C538D7" w:rsidRPr="00C538D7">
        <w:rPr>
          <w:rFonts w:cs="Times New Roman"/>
          <w:lang w:val="en-GB"/>
        </w:rPr>
        <w:t>nformation professionals such as archivists and records managers can choose from a range of tools, both open source and commercial, to complete the tasks of appraisal, disposal or acquisition, arrangement, description, migration, storage, and discovery</w:t>
      </w:r>
      <w:r>
        <w:rPr>
          <w:rFonts w:cs="Times New Roman"/>
          <w:lang w:val="en-GB"/>
        </w:rPr>
        <w:t>.</w:t>
      </w:r>
      <w:r w:rsidR="00E4718B">
        <w:rPr>
          <w:rFonts w:cs="Times New Roman"/>
          <w:lang w:val="en-GB"/>
        </w:rPr>
        <w:t xml:space="preserve"> </w:t>
      </w:r>
      <w:r w:rsidR="00F721C1">
        <w:rPr>
          <w:rFonts w:cs="Times New Roman"/>
          <w:lang w:val="en-GB"/>
        </w:rPr>
        <w:t xml:space="preserve">That said, the </w:t>
      </w:r>
      <w:r w:rsidR="00201D1B">
        <w:rPr>
          <w:rFonts w:cs="Times New Roman"/>
          <w:lang w:val="en-GB"/>
        </w:rPr>
        <w:t xml:space="preserve">staff of archival </w:t>
      </w:r>
      <w:r>
        <w:rPr>
          <w:rFonts w:cs="Times New Roman"/>
          <w:lang w:val="en-GB"/>
        </w:rPr>
        <w:t>repositor</w:t>
      </w:r>
      <w:r w:rsidR="00201D1B">
        <w:rPr>
          <w:rFonts w:cs="Times New Roman"/>
          <w:lang w:val="en-GB"/>
        </w:rPr>
        <w:t xml:space="preserve">ies </w:t>
      </w:r>
      <w:r>
        <w:rPr>
          <w:rFonts w:cs="Times New Roman"/>
          <w:lang w:val="en-GB"/>
        </w:rPr>
        <w:t xml:space="preserve">will typically need to chain several tools and processing steps together into </w:t>
      </w:r>
      <w:r w:rsidR="00CC57F2">
        <w:rPr>
          <w:rFonts w:cs="Times New Roman"/>
          <w:lang w:val="en-GB"/>
        </w:rPr>
        <w:t>custom</w:t>
      </w:r>
      <w:r>
        <w:rPr>
          <w:rFonts w:cs="Times New Roman"/>
          <w:lang w:val="en-GB"/>
        </w:rPr>
        <w:t xml:space="preserve"> workflows, </w:t>
      </w:r>
      <w:r w:rsidR="00F721C1">
        <w:rPr>
          <w:rFonts w:cs="Times New Roman"/>
          <w:lang w:val="en-GB"/>
        </w:rPr>
        <w:t>a cumbersome process</w:t>
      </w:r>
      <w:r w:rsidR="00CC57F2">
        <w:rPr>
          <w:rFonts w:cs="Times New Roman"/>
          <w:lang w:val="en-GB"/>
        </w:rPr>
        <w:t xml:space="preserve"> at best</w:t>
      </w:r>
      <w:r w:rsidR="00F721C1">
        <w:rPr>
          <w:rFonts w:cs="Times New Roman"/>
          <w:lang w:val="en-GB"/>
        </w:rPr>
        <w:t>.  S</w:t>
      </w:r>
      <w:r>
        <w:rPr>
          <w:rFonts w:cs="Times New Roman"/>
          <w:lang w:val="en-GB"/>
        </w:rPr>
        <w:t xml:space="preserve">everal </w:t>
      </w:r>
      <w:r w:rsidR="00F721C1">
        <w:rPr>
          <w:rFonts w:cs="Times New Roman"/>
          <w:lang w:val="en-GB"/>
        </w:rPr>
        <w:t>potential workflows</w:t>
      </w:r>
      <w:r>
        <w:rPr>
          <w:rFonts w:cs="Times New Roman"/>
          <w:lang w:val="en-GB"/>
        </w:rPr>
        <w:t xml:space="preserve"> are detailed in the report</w:t>
      </w:r>
      <w:r w:rsidR="00F721C1">
        <w:rPr>
          <w:rFonts w:cs="Times New Roman"/>
          <w:lang w:val="en-GB"/>
        </w:rPr>
        <w:t>, and many more are possible</w:t>
      </w:r>
      <w:r>
        <w:rPr>
          <w:rFonts w:cs="Times New Roman"/>
          <w:lang w:val="en-GB"/>
        </w:rPr>
        <w:t xml:space="preserve">.  </w:t>
      </w:r>
      <w:r w:rsidR="00CC57F2">
        <w:rPr>
          <w:rFonts w:cs="Times New Roman"/>
          <w:lang w:val="en-GB"/>
        </w:rPr>
        <w:t xml:space="preserve">Since </w:t>
      </w:r>
      <w:r>
        <w:rPr>
          <w:rFonts w:cs="Times New Roman"/>
          <w:lang w:val="en-GB"/>
        </w:rPr>
        <w:t>email emerges from multiple sources and systems</w:t>
      </w:r>
      <w:r w:rsidR="00702226">
        <w:rPr>
          <w:rFonts w:cs="Times New Roman"/>
          <w:lang w:val="en-GB"/>
        </w:rPr>
        <w:t>,</w:t>
      </w:r>
      <w:r w:rsidR="002B11A8">
        <w:rPr>
          <w:rFonts w:cs="Times New Roman"/>
          <w:lang w:val="en-GB"/>
        </w:rPr>
        <w:t xml:space="preserve"> </w:t>
      </w:r>
      <w:r>
        <w:rPr>
          <w:rFonts w:cs="Times New Roman"/>
          <w:lang w:val="en-GB"/>
        </w:rPr>
        <w:t xml:space="preserve">and </w:t>
      </w:r>
      <w:r w:rsidR="00CC57F2">
        <w:rPr>
          <w:rFonts w:cs="Times New Roman"/>
          <w:lang w:val="en-GB"/>
        </w:rPr>
        <w:t xml:space="preserve">since </w:t>
      </w:r>
      <w:r>
        <w:rPr>
          <w:rFonts w:cs="Times New Roman"/>
          <w:lang w:val="en-GB"/>
        </w:rPr>
        <w:t>archives and libraries use many different descriptive and preservation databases,</w:t>
      </w:r>
      <w:r w:rsidR="00CC57F2">
        <w:rPr>
          <w:rFonts w:cs="Times New Roman"/>
          <w:lang w:val="en-GB"/>
        </w:rPr>
        <w:t xml:space="preserve"> which would preserve metadata about email and the email records themselves,</w:t>
      </w:r>
      <w:r>
        <w:rPr>
          <w:rFonts w:cs="Times New Roman"/>
          <w:lang w:val="en-GB"/>
        </w:rPr>
        <w:t xml:space="preserve"> this situation is unlikely to change anytime soon.  </w:t>
      </w:r>
    </w:p>
    <w:p w14:paraId="7AE208AA" w14:textId="77777777" w:rsidR="0095383E" w:rsidRDefault="0095383E" w:rsidP="0095383E">
      <w:pPr>
        <w:rPr>
          <w:rFonts w:cs="Times New Roman"/>
          <w:lang w:val="en-GB"/>
        </w:rPr>
      </w:pPr>
    </w:p>
    <w:p w14:paraId="1451FFA3" w14:textId="2FC1779A" w:rsidR="002B11A8" w:rsidRDefault="00CC57F2" w:rsidP="004930EB">
      <w:pPr>
        <w:rPr>
          <w:rFonts w:cs="Times New Roman"/>
          <w:lang w:val="en-GB"/>
        </w:rPr>
      </w:pPr>
      <w:r>
        <w:rPr>
          <w:rFonts w:cs="Times New Roman"/>
          <w:lang w:val="en-GB"/>
        </w:rPr>
        <w:t>No</w:t>
      </w:r>
      <w:r w:rsidR="0095383E">
        <w:rPr>
          <w:rFonts w:cs="Times New Roman"/>
          <w:lang w:val="en-GB"/>
        </w:rPr>
        <w:t xml:space="preserve"> single tool or even set of tools will meet all email processing needs.</w:t>
      </w:r>
      <w:r w:rsidR="0095383E" w:rsidRPr="0095383E">
        <w:rPr>
          <w:rFonts w:cs="Times New Roman"/>
          <w:lang w:val="en-GB"/>
        </w:rPr>
        <w:t xml:space="preserve"> </w:t>
      </w:r>
      <w:r w:rsidR="0095383E">
        <w:rPr>
          <w:rFonts w:cs="Times New Roman"/>
          <w:lang w:val="en-GB"/>
        </w:rPr>
        <w:t xml:space="preserve">Accordingly, the archives and library community as a whole will benefit greatly if a wider range of institutions are able to engage with the tools that currently exist, </w:t>
      </w:r>
      <w:r>
        <w:rPr>
          <w:rFonts w:cs="Times New Roman"/>
          <w:lang w:val="en-GB"/>
        </w:rPr>
        <w:t xml:space="preserve">by </w:t>
      </w:r>
      <w:r w:rsidR="0095383E">
        <w:rPr>
          <w:rFonts w:cs="Times New Roman"/>
          <w:lang w:val="en-GB"/>
        </w:rPr>
        <w:t>developing workflows, interoperable systems, metadata pathways, and archival package structures</w:t>
      </w:r>
      <w:r w:rsidR="00E87AC3">
        <w:rPr>
          <w:rFonts w:cs="Times New Roman"/>
          <w:lang w:val="en-GB"/>
        </w:rPr>
        <w:t xml:space="preserve">, then sharing the results in forums </w:t>
      </w:r>
      <w:r w:rsidR="00E87AC3">
        <w:rPr>
          <w:rFonts w:cs="Times New Roman"/>
          <w:lang w:val="en-GB"/>
        </w:rPr>
        <w:lastRenderedPageBreak/>
        <w:t xml:space="preserve">that will help others build </w:t>
      </w:r>
      <w:r>
        <w:rPr>
          <w:rFonts w:cs="Times New Roman"/>
          <w:lang w:val="en-GB"/>
        </w:rPr>
        <w:t xml:space="preserve">a similar </w:t>
      </w:r>
      <w:r w:rsidR="00E87AC3">
        <w:rPr>
          <w:rFonts w:cs="Times New Roman"/>
          <w:lang w:val="en-GB"/>
        </w:rPr>
        <w:t>capacity to preserve email</w:t>
      </w:r>
      <w:r w:rsidR="0095383E">
        <w:rPr>
          <w:rFonts w:cs="Times New Roman"/>
          <w:lang w:val="en-GB"/>
        </w:rPr>
        <w:t>.</w:t>
      </w:r>
      <w:r w:rsidR="00201D1B">
        <w:rPr>
          <w:rFonts w:cs="Times New Roman"/>
          <w:lang w:val="en-GB"/>
        </w:rPr>
        <w:t xml:space="preserve"> </w:t>
      </w:r>
      <w:r w:rsidR="00F721C1">
        <w:rPr>
          <w:rFonts w:cs="Times New Roman"/>
          <w:lang w:val="en-GB"/>
        </w:rPr>
        <w:t xml:space="preserve"> </w:t>
      </w:r>
      <w:r>
        <w:rPr>
          <w:rFonts w:cs="Times New Roman"/>
          <w:lang w:val="en-GB"/>
        </w:rPr>
        <w:t>A</w:t>
      </w:r>
      <w:r w:rsidR="002B11A8">
        <w:rPr>
          <w:rFonts w:cs="Times New Roman"/>
          <w:lang w:val="en-GB"/>
        </w:rPr>
        <w:t xml:space="preserve"> true community of email preservation is </w:t>
      </w:r>
      <w:r>
        <w:rPr>
          <w:rFonts w:cs="Times New Roman"/>
          <w:lang w:val="en-GB"/>
        </w:rPr>
        <w:t>only beginning to emerge</w:t>
      </w:r>
      <w:r w:rsidR="002B11A8">
        <w:rPr>
          <w:rFonts w:cs="Times New Roman"/>
          <w:lang w:val="en-GB"/>
        </w:rPr>
        <w:t>, and this proposal seeks to foster capacity within that community</w:t>
      </w:r>
      <w:r>
        <w:rPr>
          <w:rFonts w:cs="Times New Roman"/>
          <w:lang w:val="en-GB"/>
        </w:rPr>
        <w:t>.  It aims to do this</w:t>
      </w:r>
      <w:r w:rsidR="00A53FB3">
        <w:rPr>
          <w:rFonts w:cs="Times New Roman"/>
          <w:lang w:val="en-GB"/>
        </w:rPr>
        <w:t xml:space="preserve"> through the followin</w:t>
      </w:r>
      <w:r w:rsidR="004930EB">
        <w:rPr>
          <w:rFonts w:cs="Times New Roman"/>
          <w:lang w:val="en-GB"/>
        </w:rPr>
        <w:t xml:space="preserve">g </w:t>
      </w:r>
      <w:r w:rsidR="00A53FB3">
        <w:rPr>
          <w:rFonts w:cs="Times New Roman"/>
          <w:lang w:val="en-GB"/>
        </w:rPr>
        <w:t>activities:</w:t>
      </w:r>
      <w:r w:rsidR="004930EB">
        <w:rPr>
          <w:rFonts w:cs="Times New Roman"/>
          <w:lang w:val="en-GB"/>
        </w:rPr>
        <w:t xml:space="preserve"> 1) </w:t>
      </w:r>
      <w:r>
        <w:rPr>
          <w:rFonts w:cs="Times New Roman"/>
          <w:lang w:val="en-GB"/>
        </w:rPr>
        <w:t xml:space="preserve">by </w:t>
      </w:r>
      <w:r w:rsidR="002B11A8">
        <w:rPr>
          <w:rFonts w:cs="Times New Roman"/>
          <w:lang w:val="en-GB"/>
        </w:rPr>
        <w:t>soliciting</w:t>
      </w:r>
      <w:r>
        <w:rPr>
          <w:rFonts w:cs="Times New Roman"/>
          <w:lang w:val="en-GB"/>
        </w:rPr>
        <w:t xml:space="preserve"> proposals</w:t>
      </w:r>
      <w:r w:rsidR="002B11A8">
        <w:rPr>
          <w:rFonts w:cs="Times New Roman"/>
          <w:lang w:val="en-GB"/>
        </w:rPr>
        <w:t xml:space="preserve">, </w:t>
      </w:r>
      <w:r w:rsidR="0084052C">
        <w:rPr>
          <w:rFonts w:cs="Times New Roman"/>
          <w:lang w:val="en-GB"/>
        </w:rPr>
        <w:t xml:space="preserve">2) </w:t>
      </w:r>
      <w:r>
        <w:rPr>
          <w:rFonts w:cs="Times New Roman"/>
          <w:lang w:val="en-GB"/>
        </w:rPr>
        <w:t xml:space="preserve">by </w:t>
      </w:r>
      <w:r w:rsidR="002B11A8">
        <w:rPr>
          <w:rFonts w:cs="Times New Roman"/>
          <w:lang w:val="en-GB"/>
        </w:rPr>
        <w:t>evaluati</w:t>
      </w:r>
      <w:r>
        <w:rPr>
          <w:rFonts w:cs="Times New Roman"/>
          <w:lang w:val="en-GB"/>
        </w:rPr>
        <w:t>ng them with a peer group</w:t>
      </w:r>
      <w:r w:rsidR="004F7FFD">
        <w:rPr>
          <w:rFonts w:cs="Times New Roman"/>
          <w:lang w:val="en-GB"/>
        </w:rPr>
        <w:t xml:space="preserve"> (proposed members, who would commit to serve during the project duration</w:t>
      </w:r>
      <w:r w:rsidR="004930EB">
        <w:rPr>
          <w:rFonts w:cs="Times New Roman"/>
          <w:lang w:val="en-GB"/>
        </w:rPr>
        <w:t xml:space="preserve">, as well as their </w:t>
      </w:r>
      <w:r w:rsidR="0084052C">
        <w:rPr>
          <w:rFonts w:cs="Times New Roman"/>
          <w:lang w:val="en-GB"/>
        </w:rPr>
        <w:t>current positions and project roles</w:t>
      </w:r>
      <w:r w:rsidR="004930EB">
        <w:rPr>
          <w:rFonts w:cs="Times New Roman"/>
          <w:lang w:val="en-GB"/>
        </w:rPr>
        <w:t>,</w:t>
      </w:r>
      <w:r w:rsidR="004F7FFD">
        <w:rPr>
          <w:rFonts w:cs="Times New Roman"/>
          <w:lang w:val="en-GB"/>
        </w:rPr>
        <w:t xml:space="preserve"> are listed below</w:t>
      </w:r>
      <w:r w:rsidR="004930EB">
        <w:rPr>
          <w:rFonts w:cs="Times New Roman"/>
          <w:lang w:val="en-GB"/>
        </w:rPr>
        <w:t xml:space="preserve"> in the personnel section</w:t>
      </w:r>
      <w:r w:rsidR="00A53FB3">
        <w:rPr>
          <w:rFonts w:cs="Times New Roman"/>
          <w:lang w:val="en-GB"/>
        </w:rPr>
        <w:t>)</w:t>
      </w:r>
      <w:r>
        <w:rPr>
          <w:rFonts w:cs="Times New Roman"/>
          <w:lang w:val="en-GB"/>
        </w:rPr>
        <w:t>, and</w:t>
      </w:r>
      <w:r w:rsidR="0084052C">
        <w:rPr>
          <w:rFonts w:cs="Times New Roman"/>
          <w:lang w:val="en-GB"/>
        </w:rPr>
        <w:t xml:space="preserve"> 3) b</w:t>
      </w:r>
      <w:r>
        <w:rPr>
          <w:rFonts w:cs="Times New Roman"/>
          <w:lang w:val="en-GB"/>
        </w:rPr>
        <w:t xml:space="preserve">y </w:t>
      </w:r>
      <w:r w:rsidR="002B11A8">
        <w:rPr>
          <w:rFonts w:cs="Times New Roman"/>
          <w:lang w:val="en-GB"/>
        </w:rPr>
        <w:t xml:space="preserve">funding </w:t>
      </w:r>
      <w:r>
        <w:rPr>
          <w:rFonts w:cs="Times New Roman"/>
          <w:lang w:val="en-GB"/>
        </w:rPr>
        <w:t>the best projects and the ones likely to have the greatest impact</w:t>
      </w:r>
      <w:r w:rsidR="004F7FFD">
        <w:rPr>
          <w:rFonts w:cs="Times New Roman"/>
          <w:lang w:val="en-GB"/>
        </w:rPr>
        <w:t>, using a specific set of criteria as noted in the draft call for proposals</w:t>
      </w:r>
      <w:r w:rsidR="004930EB">
        <w:rPr>
          <w:rFonts w:cs="Times New Roman"/>
          <w:lang w:val="en-GB"/>
        </w:rPr>
        <w:t xml:space="preserve"> (Appendix A</w:t>
      </w:r>
      <w:r w:rsidR="00C7723E">
        <w:rPr>
          <w:rFonts w:cs="Times New Roman"/>
          <w:lang w:val="en-GB"/>
        </w:rPr>
        <w:t>).</w:t>
      </w:r>
      <w:r>
        <w:rPr>
          <w:rFonts w:cs="Times New Roman"/>
          <w:lang w:val="en-GB"/>
        </w:rPr>
        <w:t xml:space="preserve"> </w:t>
      </w:r>
      <w:r w:rsidR="004F7FFD">
        <w:rPr>
          <w:rFonts w:cs="Times New Roman"/>
          <w:lang w:val="en-GB"/>
        </w:rPr>
        <w:t xml:space="preserve"> Taken as a whole,</w:t>
      </w:r>
      <w:r>
        <w:rPr>
          <w:rFonts w:cs="Times New Roman"/>
          <w:lang w:val="en-GB"/>
        </w:rPr>
        <w:t xml:space="preserve"> </w:t>
      </w:r>
      <w:r w:rsidR="004F7FFD">
        <w:rPr>
          <w:rFonts w:cs="Times New Roman"/>
          <w:lang w:val="en-GB"/>
        </w:rPr>
        <w:t>t</w:t>
      </w:r>
      <w:r>
        <w:rPr>
          <w:rFonts w:cs="Times New Roman"/>
          <w:lang w:val="en-GB"/>
        </w:rPr>
        <w:t xml:space="preserve">his work will result in </w:t>
      </w:r>
      <w:r w:rsidR="002B11A8">
        <w:rPr>
          <w:rFonts w:cs="Times New Roman"/>
          <w:lang w:val="en-GB"/>
        </w:rPr>
        <w:t>a set of community-defined projects</w:t>
      </w:r>
      <w:r w:rsidR="00F721C1">
        <w:rPr>
          <w:rFonts w:cs="Times New Roman"/>
          <w:lang w:val="en-GB"/>
        </w:rPr>
        <w:t xml:space="preserve"> that pick up and implement recommendations found in the </w:t>
      </w:r>
      <w:r w:rsidR="00E87AC3">
        <w:rPr>
          <w:rFonts w:cs="Times New Roman"/>
          <w:i/>
          <w:lang w:val="en-GB"/>
        </w:rPr>
        <w:t xml:space="preserve">Future of Email Archives </w:t>
      </w:r>
      <w:r w:rsidR="00F721C1">
        <w:rPr>
          <w:rFonts w:cs="Times New Roman"/>
          <w:lang w:val="en-GB"/>
        </w:rPr>
        <w:t xml:space="preserve">report, as well as other potential </w:t>
      </w:r>
      <w:r>
        <w:rPr>
          <w:rFonts w:cs="Times New Roman"/>
          <w:lang w:val="en-GB"/>
        </w:rPr>
        <w:t>ideas that build upon the report</w:t>
      </w:r>
      <w:r w:rsidR="00F721C1">
        <w:rPr>
          <w:rFonts w:cs="Times New Roman"/>
          <w:lang w:val="en-GB"/>
        </w:rPr>
        <w:t>.</w:t>
      </w:r>
    </w:p>
    <w:p w14:paraId="2C161348" w14:textId="65EE7DCE" w:rsidR="007E01E7" w:rsidRDefault="007E01E7" w:rsidP="004930EB">
      <w:pPr>
        <w:rPr>
          <w:rFonts w:cs="Times New Roman"/>
          <w:lang w:val="en-GB"/>
        </w:rPr>
      </w:pPr>
    </w:p>
    <w:p w14:paraId="095D4113" w14:textId="2D9AA5AB" w:rsidR="007E01E7" w:rsidRPr="007E01E7" w:rsidRDefault="007E01E7" w:rsidP="007E01E7">
      <w:pPr>
        <w:pStyle w:val="Heading1"/>
        <w:rPr>
          <w:lang w:val="en-GB"/>
        </w:rPr>
      </w:pPr>
      <w:bookmarkStart w:id="1" w:name="_Toc29468694"/>
      <w:r w:rsidRPr="007E01E7">
        <w:rPr>
          <w:lang w:val="en-GB"/>
        </w:rPr>
        <w:t>Project Overview</w:t>
      </w:r>
      <w:bookmarkEnd w:id="1"/>
    </w:p>
    <w:p w14:paraId="39500BBD" w14:textId="77777777" w:rsidR="002B11A8" w:rsidRDefault="002B11A8" w:rsidP="002838CF">
      <w:pPr>
        <w:rPr>
          <w:rFonts w:cs="Times New Roman"/>
        </w:rPr>
      </w:pPr>
    </w:p>
    <w:p w14:paraId="2462E640" w14:textId="45CCC71E" w:rsidR="002838CF" w:rsidRPr="002B11A8" w:rsidRDefault="007E01E7" w:rsidP="002838CF">
      <w:pPr>
        <w:rPr>
          <w:rFonts w:cs="Times New Roman"/>
          <w:lang w:val="en-GB"/>
        </w:rPr>
      </w:pPr>
      <w:r>
        <w:rPr>
          <w:rFonts w:cs="Times New Roman"/>
        </w:rPr>
        <w:t>To help address the challenges noted above, t</w:t>
      </w:r>
      <w:r w:rsidR="002B11A8">
        <w:rPr>
          <w:rFonts w:cs="Times New Roman"/>
        </w:rPr>
        <w:t xml:space="preserve">he </w:t>
      </w:r>
      <w:r w:rsidR="00F721C1">
        <w:rPr>
          <w:rFonts w:cs="Times New Roman"/>
        </w:rPr>
        <w:t>University</w:t>
      </w:r>
      <w:r w:rsidR="002B11A8">
        <w:rPr>
          <w:rFonts w:cs="Times New Roman"/>
        </w:rPr>
        <w:t xml:space="preserve"> of Illinois at Urbana Champaign </w:t>
      </w:r>
      <w:r w:rsidR="00E87AC3">
        <w:rPr>
          <w:rFonts w:cs="Times New Roman"/>
        </w:rPr>
        <w:t xml:space="preserve">Library </w:t>
      </w:r>
      <w:r>
        <w:rPr>
          <w:rFonts w:cs="Times New Roman"/>
        </w:rPr>
        <w:t>will</w:t>
      </w:r>
      <w:r w:rsidR="002B11A8">
        <w:rPr>
          <w:rFonts w:cs="Times New Roman"/>
        </w:rPr>
        <w:t xml:space="preserve"> administer a</w:t>
      </w:r>
      <w:r w:rsidR="00CC57F2">
        <w:rPr>
          <w:rFonts w:cs="Times New Roman"/>
        </w:rPr>
        <w:t>n email archives</w:t>
      </w:r>
      <w:r w:rsidR="002B11A8">
        <w:rPr>
          <w:rFonts w:cs="Times New Roman"/>
        </w:rPr>
        <w:t xml:space="preserve"> </w:t>
      </w:r>
      <w:r w:rsidR="002838CF" w:rsidRPr="002838CF">
        <w:rPr>
          <w:rFonts w:cs="Times New Roman"/>
        </w:rPr>
        <w:t>regrant program</w:t>
      </w:r>
      <w:r w:rsidR="002B11A8">
        <w:rPr>
          <w:rFonts w:cs="Times New Roman"/>
        </w:rPr>
        <w:t xml:space="preserve">, having </w:t>
      </w:r>
      <w:r w:rsidR="002838CF" w:rsidRPr="002838CF">
        <w:rPr>
          <w:rFonts w:cs="Times New Roman"/>
        </w:rPr>
        <w:t>three</w:t>
      </w:r>
      <w:r w:rsidR="00E8387F">
        <w:rPr>
          <w:rFonts w:cs="Times New Roman"/>
        </w:rPr>
        <w:t xml:space="preserve"> </w:t>
      </w:r>
      <w:r w:rsidR="002838CF" w:rsidRPr="002838CF">
        <w:rPr>
          <w:rFonts w:cs="Times New Roman"/>
        </w:rPr>
        <w:t>goals:</w:t>
      </w:r>
    </w:p>
    <w:p w14:paraId="0127FAF9" w14:textId="77777777" w:rsidR="002838CF" w:rsidRPr="002838CF" w:rsidRDefault="002838CF" w:rsidP="002838CF">
      <w:pPr>
        <w:rPr>
          <w:rFonts w:cs="Times New Roman"/>
        </w:rPr>
      </w:pPr>
    </w:p>
    <w:p w14:paraId="75D3CE23" w14:textId="77777777" w:rsidR="002838CF" w:rsidRPr="002838CF" w:rsidRDefault="002838CF" w:rsidP="002838CF">
      <w:pPr>
        <w:numPr>
          <w:ilvl w:val="0"/>
          <w:numId w:val="2"/>
        </w:numPr>
        <w:rPr>
          <w:rFonts w:cs="Times New Roman"/>
        </w:rPr>
      </w:pPr>
      <w:r w:rsidRPr="002838CF">
        <w:rPr>
          <w:rFonts w:cs="Times New Roman"/>
        </w:rPr>
        <w:t>Supporting specific process improvements to increase email archives tool functionality and interoperability.</w:t>
      </w:r>
    </w:p>
    <w:p w14:paraId="599810F2" w14:textId="5C915190" w:rsidR="002838CF" w:rsidRPr="002838CF" w:rsidRDefault="002838CF" w:rsidP="002838CF">
      <w:pPr>
        <w:numPr>
          <w:ilvl w:val="0"/>
          <w:numId w:val="2"/>
        </w:numPr>
        <w:rPr>
          <w:rFonts w:cs="Times New Roman"/>
        </w:rPr>
      </w:pPr>
      <w:r w:rsidRPr="002838CF">
        <w:rPr>
          <w:rFonts w:cs="Times New Roman"/>
        </w:rPr>
        <w:t>Developing</w:t>
      </w:r>
      <w:r w:rsidR="00E8387F">
        <w:rPr>
          <w:rFonts w:cs="Times New Roman"/>
        </w:rPr>
        <w:t xml:space="preserve"> capacity within </w:t>
      </w:r>
      <w:r w:rsidRPr="002838CF">
        <w:rPr>
          <w:rFonts w:cs="Times New Roman"/>
        </w:rPr>
        <w:t>communi</w:t>
      </w:r>
      <w:r w:rsidR="00E8387F">
        <w:rPr>
          <w:rFonts w:cs="Times New Roman"/>
        </w:rPr>
        <w:t xml:space="preserve">ties </w:t>
      </w:r>
      <w:r w:rsidRPr="002838CF">
        <w:rPr>
          <w:rFonts w:cs="Times New Roman"/>
        </w:rPr>
        <w:t>of practice</w:t>
      </w:r>
      <w:r w:rsidR="008B7C59">
        <w:rPr>
          <w:rFonts w:cs="Times New Roman"/>
        </w:rPr>
        <w:t>, so that archives, museums and libraries can establish</w:t>
      </w:r>
      <w:r w:rsidRPr="002838CF">
        <w:rPr>
          <w:rFonts w:cs="Times New Roman"/>
        </w:rPr>
        <w:t xml:space="preserve"> a baseline of email acquisition, processing, discovery, and delivery services</w:t>
      </w:r>
      <w:r w:rsidR="008B7C59">
        <w:rPr>
          <w:rFonts w:cs="Times New Roman"/>
        </w:rPr>
        <w:t xml:space="preserve"> that is </w:t>
      </w:r>
      <w:r w:rsidR="00CC57F2">
        <w:rPr>
          <w:rFonts w:cs="Times New Roman"/>
        </w:rPr>
        <w:t xml:space="preserve">suitable to </w:t>
      </w:r>
      <w:r w:rsidR="002B11A8">
        <w:rPr>
          <w:rFonts w:cs="Times New Roman"/>
        </w:rPr>
        <w:t xml:space="preserve">a wide range of archival </w:t>
      </w:r>
      <w:r w:rsidR="0087652E">
        <w:rPr>
          <w:rFonts w:cs="Times New Roman"/>
        </w:rPr>
        <w:t>repositories</w:t>
      </w:r>
      <w:r w:rsidRPr="002838CF">
        <w:rPr>
          <w:rFonts w:cs="Times New Roman"/>
        </w:rPr>
        <w:t>.</w:t>
      </w:r>
    </w:p>
    <w:p w14:paraId="3613847F" w14:textId="1B977051" w:rsidR="00263B61" w:rsidRDefault="002838CF" w:rsidP="00263B61">
      <w:pPr>
        <w:numPr>
          <w:ilvl w:val="0"/>
          <w:numId w:val="2"/>
        </w:numPr>
        <w:rPr>
          <w:rFonts w:cs="Times New Roman"/>
        </w:rPr>
      </w:pPr>
      <w:r w:rsidRPr="00263B61">
        <w:rPr>
          <w:rFonts w:cs="Times New Roman"/>
        </w:rPr>
        <w:t>Highlighting specific processed email collections</w:t>
      </w:r>
      <w:r w:rsidR="00263B61" w:rsidRPr="00263B61">
        <w:rPr>
          <w:rFonts w:cs="Times New Roman"/>
        </w:rPr>
        <w:t>, particularly those having widespread public interest,</w:t>
      </w:r>
      <w:r w:rsidRPr="00263B61">
        <w:rPr>
          <w:rFonts w:cs="Times New Roman"/>
        </w:rPr>
        <w:t xml:space="preserve"> </w:t>
      </w:r>
      <w:r w:rsidR="00263B61" w:rsidRPr="00263B61">
        <w:rPr>
          <w:rFonts w:cs="Times New Roman"/>
        </w:rPr>
        <w:t xml:space="preserve">to </w:t>
      </w:r>
      <w:r w:rsidRPr="00263B61">
        <w:rPr>
          <w:rFonts w:cs="Times New Roman"/>
        </w:rPr>
        <w:t>demonstrat</w:t>
      </w:r>
      <w:r w:rsidR="00263B61" w:rsidRPr="00263B61">
        <w:rPr>
          <w:rFonts w:cs="Times New Roman"/>
        </w:rPr>
        <w:t xml:space="preserve">e </w:t>
      </w:r>
      <w:r w:rsidR="00263B61">
        <w:rPr>
          <w:rFonts w:cs="Times New Roman"/>
        </w:rPr>
        <w:t>the value of email-based research as a public good.</w:t>
      </w:r>
    </w:p>
    <w:p w14:paraId="1BBC9CB5" w14:textId="77777777" w:rsidR="00263B61" w:rsidRPr="00263B61" w:rsidRDefault="00263B61" w:rsidP="00263B61">
      <w:pPr>
        <w:ind w:left="720"/>
        <w:rPr>
          <w:rFonts w:cs="Times New Roman"/>
        </w:rPr>
      </w:pPr>
    </w:p>
    <w:p w14:paraId="53A98146" w14:textId="27EB6454" w:rsidR="00CF2AD6" w:rsidRDefault="00CF2AD6" w:rsidP="00CF2AD6">
      <w:pPr>
        <w:rPr>
          <w:rFonts w:cs="Times New Roman"/>
        </w:rPr>
      </w:pPr>
      <w:r>
        <w:rPr>
          <w:rFonts w:cs="Times New Roman"/>
        </w:rPr>
        <w:t>Overall, the program will illustrat</w:t>
      </w:r>
      <w:r w:rsidR="00F2372F">
        <w:rPr>
          <w:rFonts w:cs="Times New Roman"/>
        </w:rPr>
        <w:t xml:space="preserve">e </w:t>
      </w:r>
      <w:r>
        <w:rPr>
          <w:rFonts w:cs="Times New Roman"/>
        </w:rPr>
        <w:t xml:space="preserve">and build capacity for </w:t>
      </w:r>
      <w:r w:rsidRPr="002838CF">
        <w:rPr>
          <w:rFonts w:cs="Times New Roman"/>
        </w:rPr>
        <w:t xml:space="preserve">archives </w:t>
      </w:r>
      <w:r>
        <w:rPr>
          <w:rFonts w:cs="Times New Roman"/>
        </w:rPr>
        <w:t>to</w:t>
      </w:r>
      <w:r w:rsidRPr="002838CF">
        <w:rPr>
          <w:rFonts w:cs="Times New Roman"/>
        </w:rPr>
        <w:t xml:space="preserve"> process and provide access to email using community-supported tools</w:t>
      </w:r>
      <w:r>
        <w:rPr>
          <w:rFonts w:cs="Times New Roman"/>
        </w:rPr>
        <w:t>, while also demonstrating the value of email collections for humanities, social science, or other research.</w:t>
      </w:r>
    </w:p>
    <w:p w14:paraId="358E0CDC" w14:textId="77777777" w:rsidR="00CF2AD6" w:rsidRDefault="00CF2AD6" w:rsidP="00CF2AD6">
      <w:pPr>
        <w:rPr>
          <w:rFonts w:cs="Times New Roman"/>
        </w:rPr>
      </w:pPr>
    </w:p>
    <w:p w14:paraId="65D6884D" w14:textId="67416AC2" w:rsidR="00E3641F" w:rsidRDefault="00A53FB3" w:rsidP="00A53FB3">
      <w:pPr>
        <w:rPr>
          <w:rFonts w:cs="Times New Roman"/>
        </w:rPr>
      </w:pPr>
      <w:r w:rsidRPr="002838CF">
        <w:rPr>
          <w:rFonts w:cs="Times New Roman"/>
        </w:rPr>
        <w:t>Rather than focus</w:t>
      </w:r>
      <w:r w:rsidR="00E8387F">
        <w:rPr>
          <w:rFonts w:cs="Times New Roman"/>
        </w:rPr>
        <w:t>ing</w:t>
      </w:r>
      <w:r w:rsidRPr="002838CF">
        <w:rPr>
          <w:rFonts w:cs="Times New Roman"/>
        </w:rPr>
        <w:t xml:space="preserve"> on a few large grants, the program will fund projects of $25,000 to </w:t>
      </w:r>
      <w:r>
        <w:rPr>
          <w:rFonts w:cs="Times New Roman"/>
        </w:rPr>
        <w:t xml:space="preserve">no more than </w:t>
      </w:r>
      <w:r w:rsidRPr="002838CF">
        <w:rPr>
          <w:rFonts w:cs="Times New Roman"/>
        </w:rPr>
        <w:t xml:space="preserve">$100,000 dollars, seeking to develop a broad community of institutions that </w:t>
      </w:r>
      <w:r w:rsidR="00E3641F">
        <w:rPr>
          <w:rFonts w:cs="Times New Roman"/>
        </w:rPr>
        <w:t xml:space="preserve">have </w:t>
      </w:r>
      <w:r>
        <w:rPr>
          <w:rFonts w:cs="Times New Roman"/>
        </w:rPr>
        <w:t>develop</w:t>
      </w:r>
      <w:r w:rsidR="00E3641F">
        <w:rPr>
          <w:rFonts w:cs="Times New Roman"/>
        </w:rPr>
        <w:t>ed</w:t>
      </w:r>
      <w:r>
        <w:rPr>
          <w:rFonts w:cs="Times New Roman"/>
        </w:rPr>
        <w:t xml:space="preserve"> expertise</w:t>
      </w:r>
      <w:r w:rsidRPr="002838CF">
        <w:rPr>
          <w:rFonts w:cs="Times New Roman"/>
        </w:rPr>
        <w:t xml:space="preserve"> in email archiving</w:t>
      </w:r>
      <w:r>
        <w:rPr>
          <w:rFonts w:cs="Times New Roman"/>
        </w:rPr>
        <w:t xml:space="preserve">, in using existing tools, and in sharing that knowledge </w:t>
      </w:r>
      <w:r w:rsidR="00E13056">
        <w:rPr>
          <w:rFonts w:cs="Times New Roman"/>
        </w:rPr>
        <w:t xml:space="preserve">back </w:t>
      </w:r>
      <w:r w:rsidR="004F0CBE">
        <w:rPr>
          <w:rFonts w:cs="Times New Roman"/>
        </w:rPr>
        <w:t>to</w:t>
      </w:r>
      <w:r w:rsidR="00E13056">
        <w:rPr>
          <w:rFonts w:cs="Times New Roman"/>
        </w:rPr>
        <w:t xml:space="preserve"> </w:t>
      </w:r>
      <w:r>
        <w:rPr>
          <w:rFonts w:cs="Times New Roman"/>
        </w:rPr>
        <w:t>the communities to whi</w:t>
      </w:r>
      <w:r w:rsidR="00E3641F">
        <w:rPr>
          <w:rFonts w:cs="Times New Roman"/>
        </w:rPr>
        <w:t>c</w:t>
      </w:r>
      <w:r>
        <w:rPr>
          <w:rFonts w:cs="Times New Roman"/>
        </w:rPr>
        <w:t>h they belon</w:t>
      </w:r>
      <w:r w:rsidR="00E13056">
        <w:rPr>
          <w:rFonts w:cs="Times New Roman"/>
        </w:rPr>
        <w:t>g</w:t>
      </w:r>
      <w:r w:rsidR="004F0CBE">
        <w:rPr>
          <w:rFonts w:cs="Times New Roman"/>
        </w:rPr>
        <w:t xml:space="preserve"> and </w:t>
      </w:r>
      <w:r w:rsidR="00E13056">
        <w:rPr>
          <w:rFonts w:cs="Times New Roman"/>
        </w:rPr>
        <w:t xml:space="preserve">to the archives/library </w:t>
      </w:r>
      <w:r w:rsidR="00E4718B">
        <w:rPr>
          <w:rFonts w:cs="Times New Roman"/>
        </w:rPr>
        <w:t>profession</w:t>
      </w:r>
      <w:r w:rsidR="00E13056">
        <w:rPr>
          <w:rFonts w:cs="Times New Roman"/>
        </w:rPr>
        <w:t xml:space="preserve"> as a whole.</w:t>
      </w:r>
      <w:r w:rsidR="00E3641F">
        <w:rPr>
          <w:rFonts w:cs="Times New Roman"/>
        </w:rPr>
        <w:t xml:space="preserve"> </w:t>
      </w:r>
      <w:r w:rsidR="00D02F42">
        <w:rPr>
          <w:rFonts w:cs="Times New Roman"/>
        </w:rPr>
        <w:t xml:space="preserve"> Grants will be evaluated and funded based on </w:t>
      </w:r>
      <w:r w:rsidR="00D02F42" w:rsidRPr="00D02F42">
        <w:rPr>
          <w:rFonts w:cs="Times New Roman"/>
        </w:rPr>
        <w:t>grant selection criteria included in the draft call for proposal</w:t>
      </w:r>
      <w:r w:rsidR="004F0CBE">
        <w:rPr>
          <w:rFonts w:cs="Times New Roman"/>
        </w:rPr>
        <w:t>s</w:t>
      </w:r>
      <w:r w:rsidR="00D02F42" w:rsidRPr="00D02F42">
        <w:rPr>
          <w:rFonts w:cs="Times New Roman"/>
        </w:rPr>
        <w:t xml:space="preserve"> (</w:t>
      </w:r>
      <w:r w:rsidR="004F0CBE">
        <w:rPr>
          <w:rFonts w:cs="Times New Roman"/>
        </w:rPr>
        <w:t>A</w:t>
      </w:r>
      <w:r w:rsidR="00D02F42" w:rsidRPr="00D02F42">
        <w:rPr>
          <w:rFonts w:cs="Times New Roman"/>
        </w:rPr>
        <w:t>ppendix A)</w:t>
      </w:r>
      <w:r w:rsidR="00D02F42">
        <w:rPr>
          <w:rFonts w:cs="Times New Roman"/>
        </w:rPr>
        <w:t>, which reflect</w:t>
      </w:r>
      <w:r w:rsidR="004F0CBE">
        <w:rPr>
          <w:rFonts w:cs="Times New Roman"/>
        </w:rPr>
        <w:t>s</w:t>
      </w:r>
      <w:r w:rsidR="00D02F42">
        <w:rPr>
          <w:rFonts w:cs="Times New Roman"/>
        </w:rPr>
        <w:t xml:space="preserve"> the extent to which the projects speak to the three program goals listed above.</w:t>
      </w:r>
    </w:p>
    <w:p w14:paraId="4EAC92C5" w14:textId="77777777" w:rsidR="00A53FB3" w:rsidRDefault="00A53FB3" w:rsidP="00A53FB3">
      <w:pPr>
        <w:rPr>
          <w:rFonts w:cs="Times New Roman"/>
        </w:rPr>
      </w:pPr>
    </w:p>
    <w:p w14:paraId="70B91CBC" w14:textId="0EE04933" w:rsidR="00CF2AD6" w:rsidRDefault="00A53FB3" w:rsidP="00A53FB3">
      <w:pPr>
        <w:rPr>
          <w:rFonts w:cs="Times New Roman"/>
        </w:rPr>
      </w:pPr>
      <w:r>
        <w:rPr>
          <w:rFonts w:cs="Times New Roman"/>
        </w:rPr>
        <w:t xml:space="preserve">By funding a number of smaller projects and by aligning those projects with the recommendations laid out in the </w:t>
      </w:r>
      <w:r w:rsidR="008B7C59">
        <w:rPr>
          <w:rFonts w:cs="Times New Roman"/>
        </w:rPr>
        <w:t>report of the Task Force on Technical Appro</w:t>
      </w:r>
      <w:r w:rsidR="004F0CBE">
        <w:rPr>
          <w:rFonts w:cs="Times New Roman"/>
        </w:rPr>
        <w:t>a</w:t>
      </w:r>
      <w:r w:rsidR="008B7C59">
        <w:rPr>
          <w:rFonts w:cs="Times New Roman"/>
        </w:rPr>
        <w:t>ches to E</w:t>
      </w:r>
      <w:r>
        <w:rPr>
          <w:rFonts w:cs="Times New Roman"/>
        </w:rPr>
        <w:t xml:space="preserve">mail </w:t>
      </w:r>
      <w:r w:rsidR="008B7C59">
        <w:rPr>
          <w:rFonts w:cs="Times New Roman"/>
        </w:rPr>
        <w:t>Ar</w:t>
      </w:r>
      <w:r>
        <w:rPr>
          <w:rFonts w:cs="Times New Roman"/>
        </w:rPr>
        <w:t>chives, the regrant program will move the community much closer to the desired state, where email archiving is a</w:t>
      </w:r>
      <w:r w:rsidRPr="002838CF">
        <w:rPr>
          <w:rFonts w:cs="Times New Roman"/>
        </w:rPr>
        <w:t xml:space="preserve"> systematic </w:t>
      </w:r>
      <w:r>
        <w:rPr>
          <w:rFonts w:cs="Times New Roman"/>
        </w:rPr>
        <w:t xml:space="preserve">and expected </w:t>
      </w:r>
      <w:r w:rsidRPr="002838CF">
        <w:rPr>
          <w:rFonts w:cs="Times New Roman"/>
        </w:rPr>
        <w:t>institutional function</w:t>
      </w:r>
      <w:r>
        <w:rPr>
          <w:rFonts w:cs="Times New Roman"/>
        </w:rPr>
        <w:t xml:space="preserve"> of archival repositories.  At the same time, it is projected that the regrant program would </w:t>
      </w:r>
      <w:r w:rsidRPr="002838CF">
        <w:rPr>
          <w:rFonts w:cs="Times New Roman"/>
        </w:rPr>
        <w:t xml:space="preserve">also fund </w:t>
      </w:r>
      <w:r>
        <w:rPr>
          <w:rFonts w:cs="Times New Roman"/>
        </w:rPr>
        <w:t xml:space="preserve">a small number of </w:t>
      </w:r>
      <w:r w:rsidRPr="002838CF">
        <w:rPr>
          <w:rFonts w:cs="Times New Roman"/>
        </w:rPr>
        <w:t xml:space="preserve">pilot </w:t>
      </w:r>
      <w:r>
        <w:rPr>
          <w:rFonts w:cs="Times New Roman"/>
        </w:rPr>
        <w:t>projects whose results are a bit more speculative in nature, but which also seek to build</w:t>
      </w:r>
      <w:r w:rsidR="00E3641F">
        <w:rPr>
          <w:rFonts w:cs="Times New Roman"/>
        </w:rPr>
        <w:t xml:space="preserve"> the capacity for the archives</w:t>
      </w:r>
      <w:r>
        <w:rPr>
          <w:rFonts w:cs="Times New Roman"/>
        </w:rPr>
        <w:t xml:space="preserve"> community</w:t>
      </w:r>
      <w:r w:rsidR="00E3641F">
        <w:rPr>
          <w:rFonts w:cs="Times New Roman"/>
        </w:rPr>
        <w:t xml:space="preserve"> to </w:t>
      </w:r>
      <w:r w:rsidR="00230EEE">
        <w:rPr>
          <w:rFonts w:cs="Times New Roman"/>
        </w:rPr>
        <w:t>add new features and functionality to the existing suite of email archiving tools.</w:t>
      </w:r>
      <w:r w:rsidR="00CF2AD6">
        <w:rPr>
          <w:rFonts w:cs="Times New Roman"/>
        </w:rPr>
        <w:t xml:space="preserve">  </w:t>
      </w:r>
      <w:r w:rsidR="00D02F42">
        <w:rPr>
          <w:rFonts w:cs="Times New Roman"/>
        </w:rPr>
        <w:t xml:space="preserve">In addition, project staff including the PI, co-PIs and project assistant plan to coordinate closely with staff from the University of North Carolina, who are leading the </w:t>
      </w:r>
      <w:r w:rsidR="00D02F42">
        <w:rPr>
          <w:rFonts w:cs="Times New Roman"/>
        </w:rPr>
        <w:lastRenderedPageBreak/>
        <w:t>RATOM project.</w:t>
      </w:r>
      <w:r w:rsidR="00D02F42">
        <w:rPr>
          <w:rStyle w:val="FootnoteReference"/>
          <w:rFonts w:cs="Times New Roman"/>
        </w:rPr>
        <w:footnoteReference w:id="7"/>
      </w:r>
      <w:r w:rsidR="00D02F42">
        <w:rPr>
          <w:rFonts w:cs="Times New Roman"/>
        </w:rPr>
        <w:t xml:space="preserve">  It is possible if not likely that institutions not formally part of that project may wish to us</w:t>
      </w:r>
      <w:r w:rsidR="004F0CBE">
        <w:rPr>
          <w:rFonts w:cs="Times New Roman"/>
        </w:rPr>
        <w:t>e</w:t>
      </w:r>
      <w:r w:rsidR="00D02F42">
        <w:rPr>
          <w:rFonts w:cs="Times New Roman"/>
        </w:rPr>
        <w:t>, test, or implement some of the tools being developed or tested as part of that grant project, since it is bringing forward recommendations in the report for the appraisal and processing email.</w:t>
      </w:r>
      <w:r w:rsidR="00CF2AD6">
        <w:rPr>
          <w:rFonts w:cs="Times New Roman"/>
        </w:rPr>
        <w:t xml:space="preserve">  </w:t>
      </w:r>
    </w:p>
    <w:p w14:paraId="22F68B64" w14:textId="77777777" w:rsidR="00CF2AD6" w:rsidRDefault="00CF2AD6" w:rsidP="00A53FB3">
      <w:pPr>
        <w:rPr>
          <w:rFonts w:cs="Times New Roman"/>
        </w:rPr>
      </w:pPr>
    </w:p>
    <w:p w14:paraId="4592F9C1" w14:textId="77777777" w:rsidR="00230EEE" w:rsidRDefault="00230EEE" w:rsidP="00230EEE">
      <w:pPr>
        <w:rPr>
          <w:rFonts w:cs="Times New Roman"/>
        </w:rPr>
      </w:pPr>
      <w:r w:rsidRPr="002838CF">
        <w:rPr>
          <w:rFonts w:cs="Times New Roman"/>
        </w:rPr>
        <w:t xml:space="preserve">Specifically, the </w:t>
      </w:r>
      <w:r>
        <w:rPr>
          <w:rFonts w:cs="Times New Roman"/>
        </w:rPr>
        <w:t xml:space="preserve">proposed regrant </w:t>
      </w:r>
      <w:r w:rsidRPr="002838CF">
        <w:rPr>
          <w:rFonts w:cs="Times New Roman"/>
        </w:rPr>
        <w:t>program w</w:t>
      </w:r>
      <w:r>
        <w:rPr>
          <w:rFonts w:cs="Times New Roman"/>
        </w:rPr>
        <w:t>ill</w:t>
      </w:r>
      <w:r w:rsidRPr="002838CF">
        <w:rPr>
          <w:rFonts w:cs="Times New Roman"/>
        </w:rPr>
        <w:t xml:space="preserve"> include the following elements:</w:t>
      </w:r>
    </w:p>
    <w:p w14:paraId="32844272" w14:textId="77777777" w:rsidR="00230EEE" w:rsidRDefault="00230EEE" w:rsidP="00230EEE">
      <w:pPr>
        <w:rPr>
          <w:rFonts w:cs="Times New Roman"/>
        </w:rPr>
      </w:pPr>
    </w:p>
    <w:p w14:paraId="16F5E762" w14:textId="34B46CB9" w:rsidR="00230EEE" w:rsidRDefault="00230EEE" w:rsidP="00230EEE">
      <w:pPr>
        <w:pStyle w:val="ListParagraph"/>
        <w:numPr>
          <w:ilvl w:val="0"/>
          <w:numId w:val="6"/>
        </w:numPr>
        <w:rPr>
          <w:rFonts w:cs="Times New Roman"/>
        </w:rPr>
      </w:pPr>
      <w:r w:rsidRPr="00F721C1">
        <w:rPr>
          <w:rFonts w:cs="Times New Roman"/>
          <w:b/>
        </w:rPr>
        <w:t>Regrant fund</w:t>
      </w:r>
      <w:r>
        <w:rPr>
          <w:rFonts w:cs="Times New Roman"/>
          <w:b/>
        </w:rPr>
        <w:t>ing pool</w:t>
      </w:r>
      <w:r>
        <w:rPr>
          <w:rFonts w:cs="Times New Roman"/>
        </w:rPr>
        <w:t xml:space="preserve">, </w:t>
      </w:r>
      <w:r w:rsidRPr="00F721C1">
        <w:rPr>
          <w:rFonts w:cs="Times New Roman"/>
        </w:rPr>
        <w:t>provided by the Andrew W Mellon Foundation</w:t>
      </w:r>
      <w:r>
        <w:rPr>
          <w:rFonts w:cs="Times New Roman"/>
        </w:rPr>
        <w:t xml:space="preserve"> to the University of Illinois Library.  This pool of $700,000 would</w:t>
      </w:r>
      <w:r w:rsidRPr="00F721C1">
        <w:rPr>
          <w:rFonts w:cs="Times New Roman"/>
        </w:rPr>
        <w:t xml:space="preserve"> fund projects that speak to the three goals listed above</w:t>
      </w:r>
      <w:r w:rsidR="004F0CBE">
        <w:rPr>
          <w:rFonts w:cs="Times New Roman"/>
        </w:rPr>
        <w:t xml:space="preserve"> </w:t>
      </w:r>
      <w:r>
        <w:rPr>
          <w:rFonts w:cs="Times New Roman"/>
        </w:rPr>
        <w:t>and will be regranted by the University of Illinois to applicants whose projects are selected by a peer advisory body,</w:t>
      </w:r>
      <w:r w:rsidR="008B7C59">
        <w:rPr>
          <w:rFonts w:cs="Times New Roman"/>
        </w:rPr>
        <w:t xml:space="preserve"> following </w:t>
      </w:r>
      <w:r>
        <w:rPr>
          <w:rFonts w:cs="Times New Roman"/>
        </w:rPr>
        <w:t xml:space="preserve">a competitive </w:t>
      </w:r>
      <w:r w:rsidR="008B7C59">
        <w:rPr>
          <w:rFonts w:cs="Times New Roman"/>
        </w:rPr>
        <w:t xml:space="preserve">review </w:t>
      </w:r>
      <w:r>
        <w:rPr>
          <w:rFonts w:cs="Times New Roman"/>
        </w:rPr>
        <w:t>process.</w:t>
      </w:r>
    </w:p>
    <w:p w14:paraId="425AEA3B" w14:textId="77777777" w:rsidR="004F0CBE" w:rsidRDefault="004F0CBE" w:rsidP="004F0CBE">
      <w:pPr>
        <w:pStyle w:val="ListParagraph"/>
        <w:numPr>
          <w:ilvl w:val="0"/>
          <w:numId w:val="6"/>
        </w:numPr>
        <w:rPr>
          <w:rFonts w:cs="Times New Roman"/>
        </w:rPr>
      </w:pPr>
      <w:r w:rsidRPr="00F721C1">
        <w:rPr>
          <w:rFonts w:cs="Times New Roman"/>
          <w:b/>
        </w:rPr>
        <w:t>An advisory committee,</w:t>
      </w:r>
      <w:r w:rsidRPr="00F721C1">
        <w:rPr>
          <w:rFonts w:cs="Times New Roman"/>
        </w:rPr>
        <w:t xml:space="preserve"> which would meet intermittently and via teleconference.  The advisory board will help </w:t>
      </w:r>
      <w:r>
        <w:rPr>
          <w:rFonts w:cs="Times New Roman"/>
        </w:rPr>
        <w:t xml:space="preserve">refine the </w:t>
      </w:r>
      <w:r w:rsidRPr="00F721C1">
        <w:rPr>
          <w:rFonts w:cs="Times New Roman"/>
        </w:rPr>
        <w:t>call for proposals, solicit and encourage applications to the reg</w:t>
      </w:r>
      <w:r>
        <w:rPr>
          <w:rFonts w:cs="Times New Roman"/>
        </w:rPr>
        <w:t>r</w:t>
      </w:r>
      <w:r w:rsidRPr="00F721C1">
        <w:rPr>
          <w:rFonts w:cs="Times New Roman"/>
        </w:rPr>
        <w:t>a</w:t>
      </w:r>
      <w:r>
        <w:rPr>
          <w:rFonts w:cs="Times New Roman"/>
        </w:rPr>
        <w:t>nt</w:t>
      </w:r>
      <w:r w:rsidRPr="00F721C1">
        <w:rPr>
          <w:rFonts w:cs="Times New Roman"/>
        </w:rPr>
        <w:t xml:space="preserve"> program, and </w:t>
      </w:r>
      <w:r>
        <w:rPr>
          <w:rFonts w:cs="Times New Roman"/>
        </w:rPr>
        <w:t xml:space="preserve">serve </w:t>
      </w:r>
      <w:r w:rsidRPr="00F721C1">
        <w:rPr>
          <w:rFonts w:cs="Times New Roman"/>
        </w:rPr>
        <w:t>as a peer review and advisory body</w:t>
      </w:r>
      <w:r>
        <w:rPr>
          <w:rFonts w:cs="Times New Roman"/>
        </w:rPr>
        <w:t xml:space="preserve"> regarding the applications</w:t>
      </w:r>
      <w:r w:rsidRPr="00F721C1">
        <w:rPr>
          <w:rFonts w:cs="Times New Roman"/>
        </w:rPr>
        <w:t xml:space="preserve">. </w:t>
      </w:r>
      <w:r>
        <w:rPr>
          <w:rFonts w:cs="Times New Roman"/>
        </w:rPr>
        <w:t xml:space="preserve"> The advisory committee members would be provided a modest honorarium, to recognize the value of their contribution to the project.</w:t>
      </w:r>
    </w:p>
    <w:p w14:paraId="4D6F4FF3" w14:textId="60AF17E3" w:rsidR="004F0CBE" w:rsidRPr="004F0CBE" w:rsidRDefault="004F0CBE" w:rsidP="004F0CBE">
      <w:pPr>
        <w:pStyle w:val="ListParagraph"/>
        <w:numPr>
          <w:ilvl w:val="0"/>
          <w:numId w:val="6"/>
        </w:numPr>
        <w:rPr>
          <w:rFonts w:cs="Times New Roman"/>
        </w:rPr>
      </w:pPr>
      <w:r w:rsidRPr="00F721C1">
        <w:rPr>
          <w:rFonts w:cs="Times New Roman"/>
          <w:b/>
        </w:rPr>
        <w:t>Project support</w:t>
      </w:r>
      <w:r>
        <w:rPr>
          <w:rFonts w:cs="Times New Roman"/>
        </w:rPr>
        <w:t xml:space="preserve">. The PI will employ an Email Archives </w:t>
      </w:r>
      <w:r w:rsidR="00CA3AA9">
        <w:rPr>
          <w:rFonts w:cs="Times New Roman"/>
        </w:rPr>
        <w:t xml:space="preserve">Community </w:t>
      </w:r>
      <w:r>
        <w:rPr>
          <w:rFonts w:cs="Times New Roman"/>
        </w:rPr>
        <w:t>Fellow to support the project and re-grantees, as described in more detail in the personnel section of this proposal.</w:t>
      </w:r>
      <w:r w:rsidR="00CA3AA9">
        <w:rPr>
          <w:rFonts w:cs="Times New Roman"/>
        </w:rPr>
        <w:t xml:space="preserve">  </w:t>
      </w:r>
    </w:p>
    <w:p w14:paraId="72BA5784" w14:textId="01EE9B41" w:rsidR="00230EEE" w:rsidRDefault="00230EEE" w:rsidP="00230EEE">
      <w:pPr>
        <w:pStyle w:val="ListParagraph"/>
        <w:numPr>
          <w:ilvl w:val="0"/>
          <w:numId w:val="6"/>
        </w:numPr>
        <w:rPr>
          <w:rFonts w:cs="Times New Roman"/>
        </w:rPr>
      </w:pPr>
      <w:r>
        <w:rPr>
          <w:rFonts w:cs="Times New Roman"/>
          <w:b/>
        </w:rPr>
        <w:t xml:space="preserve">Call for proposals.  </w:t>
      </w:r>
      <w:r w:rsidRPr="00F721C1">
        <w:rPr>
          <w:rFonts w:cs="Times New Roman"/>
        </w:rPr>
        <w:t>A specific call for proposal</w:t>
      </w:r>
      <w:r>
        <w:rPr>
          <w:rFonts w:cs="Times New Roman"/>
        </w:rPr>
        <w:t>s</w:t>
      </w:r>
      <w:r w:rsidR="007E01E7">
        <w:rPr>
          <w:rFonts w:cs="Times New Roman"/>
        </w:rPr>
        <w:t xml:space="preserve"> will </w:t>
      </w:r>
      <w:r w:rsidRPr="00F721C1">
        <w:rPr>
          <w:rFonts w:cs="Times New Roman"/>
        </w:rPr>
        <w:t xml:space="preserve">be released in two stages, </w:t>
      </w:r>
      <w:r>
        <w:rPr>
          <w:rFonts w:cs="Times New Roman"/>
        </w:rPr>
        <w:t>i</w:t>
      </w:r>
      <w:r w:rsidRPr="00F721C1">
        <w:rPr>
          <w:rFonts w:cs="Times New Roman"/>
        </w:rPr>
        <w:t xml:space="preserve">n the </w:t>
      </w:r>
      <w:r>
        <w:rPr>
          <w:rFonts w:cs="Times New Roman"/>
        </w:rPr>
        <w:t xml:space="preserve">early </w:t>
      </w:r>
      <w:r w:rsidR="008B7C59">
        <w:rPr>
          <w:rFonts w:cs="Times New Roman"/>
        </w:rPr>
        <w:t>s</w:t>
      </w:r>
      <w:r>
        <w:rPr>
          <w:rFonts w:cs="Times New Roman"/>
        </w:rPr>
        <w:t xml:space="preserve">pring </w:t>
      </w:r>
      <w:r w:rsidRPr="00F721C1">
        <w:rPr>
          <w:rFonts w:cs="Times New Roman"/>
        </w:rPr>
        <w:t xml:space="preserve">first year and early </w:t>
      </w:r>
      <w:r>
        <w:rPr>
          <w:rFonts w:cs="Times New Roman"/>
        </w:rPr>
        <w:t xml:space="preserve">spring </w:t>
      </w:r>
      <w:r w:rsidRPr="00F721C1">
        <w:rPr>
          <w:rFonts w:cs="Times New Roman"/>
        </w:rPr>
        <w:t>in the second year. These would allow grants to be disbursed over two grant cycles, and grants would last from 12-30 months, including reporting</w:t>
      </w:r>
      <w:r>
        <w:rPr>
          <w:rFonts w:cs="Times New Roman"/>
        </w:rPr>
        <w:t>, with projected grant start dates in the fall of 2020 and the fall of 2021.</w:t>
      </w:r>
    </w:p>
    <w:p w14:paraId="279C9D28" w14:textId="77777777" w:rsidR="00AE1879" w:rsidRPr="00AE1879" w:rsidRDefault="004F0CBE" w:rsidP="00230EEE">
      <w:pPr>
        <w:pStyle w:val="ListParagraph"/>
        <w:numPr>
          <w:ilvl w:val="0"/>
          <w:numId w:val="6"/>
        </w:numPr>
        <w:rPr>
          <w:rFonts w:cs="Times New Roman"/>
        </w:rPr>
      </w:pPr>
      <w:r>
        <w:rPr>
          <w:rFonts w:cs="Times New Roman"/>
          <w:b/>
        </w:rPr>
        <w:t>Application Review.</w:t>
      </w:r>
      <w:r>
        <w:rPr>
          <w:rFonts w:cs="Times New Roman"/>
          <w:bCs/>
        </w:rPr>
        <w:t xml:space="preserve">  All grant applications developed for and submitted to the program would </w:t>
      </w:r>
      <w:r w:rsidR="00AE1879">
        <w:rPr>
          <w:rFonts w:cs="Times New Roman"/>
          <w:bCs/>
        </w:rPr>
        <w:t xml:space="preserve">be subjected to a </w:t>
      </w:r>
      <w:r>
        <w:rPr>
          <w:rFonts w:cs="Times New Roman"/>
          <w:bCs/>
        </w:rPr>
        <w:t>thorough review process, comprising resubmission review, two levels of peer review (including one blind review), and award decision making.  Th</w:t>
      </w:r>
      <w:r w:rsidR="00AE1879">
        <w:rPr>
          <w:rFonts w:cs="Times New Roman"/>
          <w:bCs/>
        </w:rPr>
        <w:t xml:space="preserve">e process will comprise these </w:t>
      </w:r>
      <w:r>
        <w:rPr>
          <w:rFonts w:cs="Times New Roman"/>
          <w:bCs/>
        </w:rPr>
        <w:t xml:space="preserve">specific steps, taken during each grant cycle:  </w:t>
      </w:r>
    </w:p>
    <w:p w14:paraId="363AF5A5" w14:textId="77777777" w:rsidR="00AE1879" w:rsidRPr="00AE1879" w:rsidRDefault="00AE1879" w:rsidP="00AE1879">
      <w:pPr>
        <w:pStyle w:val="ListParagraph"/>
        <w:numPr>
          <w:ilvl w:val="1"/>
          <w:numId w:val="6"/>
        </w:numPr>
        <w:rPr>
          <w:rFonts w:cs="Times New Roman"/>
        </w:rPr>
      </w:pPr>
      <w:r>
        <w:rPr>
          <w:rFonts w:cs="Times New Roman"/>
          <w:bCs/>
        </w:rPr>
        <w:t>P</w:t>
      </w:r>
      <w:r w:rsidR="004F0CBE">
        <w:rPr>
          <w:rFonts w:cs="Times New Roman"/>
          <w:bCs/>
        </w:rPr>
        <w:t>re-submission: Project staff including the PI, co-PIs and graduate fellow will offer preliminary review and comment on the proposals.</w:t>
      </w:r>
    </w:p>
    <w:p w14:paraId="731B238C" w14:textId="4133C780" w:rsidR="00AE1879" w:rsidRPr="00AE1879" w:rsidRDefault="00AE1879" w:rsidP="00AE1879">
      <w:pPr>
        <w:pStyle w:val="ListParagraph"/>
        <w:numPr>
          <w:ilvl w:val="1"/>
          <w:numId w:val="6"/>
        </w:numPr>
        <w:rPr>
          <w:rFonts w:cs="Times New Roman"/>
        </w:rPr>
      </w:pPr>
      <w:r>
        <w:rPr>
          <w:rFonts w:cs="Times New Roman"/>
          <w:bCs/>
        </w:rPr>
        <w:t>P</w:t>
      </w:r>
      <w:r w:rsidR="004F0CBE">
        <w:rPr>
          <w:rFonts w:cs="Times New Roman"/>
          <w:bCs/>
        </w:rPr>
        <w:t xml:space="preserve">ost </w:t>
      </w:r>
      <w:r>
        <w:rPr>
          <w:rFonts w:cs="Times New Roman"/>
          <w:bCs/>
        </w:rPr>
        <w:t>s</w:t>
      </w:r>
      <w:r w:rsidR="004F0CBE">
        <w:rPr>
          <w:rFonts w:cs="Times New Roman"/>
          <w:bCs/>
        </w:rPr>
        <w:t>ubmission</w:t>
      </w:r>
      <w:r>
        <w:rPr>
          <w:rFonts w:cs="Times New Roman"/>
          <w:bCs/>
        </w:rPr>
        <w:t>, s</w:t>
      </w:r>
      <w:r w:rsidR="004F0CBE">
        <w:rPr>
          <w:rFonts w:cs="Times New Roman"/>
          <w:bCs/>
        </w:rPr>
        <w:t xml:space="preserve">tage </w:t>
      </w:r>
      <w:r>
        <w:rPr>
          <w:rFonts w:cs="Times New Roman"/>
          <w:bCs/>
        </w:rPr>
        <w:t>o</w:t>
      </w:r>
      <w:r w:rsidR="004F0CBE">
        <w:rPr>
          <w:rFonts w:cs="Times New Roman"/>
          <w:bCs/>
        </w:rPr>
        <w:t>ne:  Each grant</w:t>
      </w:r>
      <w:r>
        <w:rPr>
          <w:rFonts w:cs="Times New Roman"/>
          <w:bCs/>
        </w:rPr>
        <w:t xml:space="preserve"> </w:t>
      </w:r>
      <w:r w:rsidR="004F0CBE">
        <w:rPr>
          <w:rFonts w:cs="Times New Roman"/>
          <w:bCs/>
        </w:rPr>
        <w:t>application will be reviewed by two members of the advisory board as well as one subject matter expert from off the board.</w:t>
      </w:r>
      <w:r>
        <w:rPr>
          <w:rFonts w:cs="Times New Roman"/>
          <w:bCs/>
        </w:rPr>
        <w:t xml:space="preserve">  Written comments as well as scores will be provided.  The Project fellow will aggregate all comments and scores, for distribution to the entire advisory committee.</w:t>
      </w:r>
    </w:p>
    <w:p w14:paraId="209DE5AE" w14:textId="34830882" w:rsidR="00AE1879" w:rsidRPr="00AE1879" w:rsidRDefault="004F0CBE" w:rsidP="00AE1879">
      <w:pPr>
        <w:pStyle w:val="ListParagraph"/>
        <w:numPr>
          <w:ilvl w:val="1"/>
          <w:numId w:val="6"/>
        </w:numPr>
        <w:rPr>
          <w:rFonts w:cs="Times New Roman"/>
        </w:rPr>
      </w:pPr>
      <w:r>
        <w:rPr>
          <w:rFonts w:cs="Times New Roman"/>
          <w:bCs/>
        </w:rPr>
        <w:t>Post submission</w:t>
      </w:r>
      <w:r w:rsidR="0084052C">
        <w:rPr>
          <w:rFonts w:cs="Times New Roman"/>
          <w:bCs/>
        </w:rPr>
        <w:t xml:space="preserve">, </w:t>
      </w:r>
      <w:r w:rsidR="00AE1879">
        <w:rPr>
          <w:rFonts w:cs="Times New Roman"/>
          <w:bCs/>
        </w:rPr>
        <w:t>s</w:t>
      </w:r>
      <w:r>
        <w:rPr>
          <w:rFonts w:cs="Times New Roman"/>
          <w:bCs/>
        </w:rPr>
        <w:t xml:space="preserve">tage two: The most competitive grants from each cycle will </w:t>
      </w:r>
      <w:r w:rsidR="00AE1879">
        <w:rPr>
          <w:rFonts w:cs="Times New Roman"/>
          <w:bCs/>
        </w:rPr>
        <w:t xml:space="preserve">undergo a </w:t>
      </w:r>
      <w:r>
        <w:rPr>
          <w:rFonts w:cs="Times New Roman"/>
          <w:bCs/>
        </w:rPr>
        <w:t xml:space="preserve">secondary ranking </w:t>
      </w:r>
      <w:r w:rsidR="00AE1879">
        <w:rPr>
          <w:rFonts w:cs="Times New Roman"/>
          <w:bCs/>
        </w:rPr>
        <w:t xml:space="preserve">process. </w:t>
      </w:r>
      <w:r>
        <w:rPr>
          <w:rFonts w:cs="Times New Roman"/>
          <w:bCs/>
        </w:rPr>
        <w:t xml:space="preserve">Every advisory committee member will </w:t>
      </w:r>
      <w:r w:rsidR="00AE1879">
        <w:rPr>
          <w:rFonts w:cs="Times New Roman"/>
          <w:bCs/>
        </w:rPr>
        <w:t>read the grant applications</w:t>
      </w:r>
      <w:r w:rsidR="00F2372F">
        <w:rPr>
          <w:rFonts w:cs="Times New Roman"/>
          <w:bCs/>
        </w:rPr>
        <w:t>, a</w:t>
      </w:r>
      <w:r w:rsidR="0084052C">
        <w:rPr>
          <w:rFonts w:cs="Times New Roman"/>
          <w:bCs/>
        </w:rPr>
        <w:t xml:space="preserve">s revised after stage one comments </w:t>
      </w:r>
      <w:r w:rsidR="00F2372F">
        <w:rPr>
          <w:rFonts w:cs="Times New Roman"/>
          <w:bCs/>
        </w:rPr>
        <w:t xml:space="preserve">have been </w:t>
      </w:r>
      <w:r w:rsidR="0084052C">
        <w:rPr>
          <w:rFonts w:cs="Times New Roman"/>
          <w:bCs/>
        </w:rPr>
        <w:t>incorporated by the proposers</w:t>
      </w:r>
      <w:r w:rsidR="00AE1879">
        <w:rPr>
          <w:rFonts w:cs="Times New Roman"/>
          <w:bCs/>
        </w:rPr>
        <w:t xml:space="preserve">.  The committee </w:t>
      </w:r>
      <w:r>
        <w:rPr>
          <w:rFonts w:cs="Times New Roman"/>
          <w:bCs/>
        </w:rPr>
        <w:t>rank that grants and participate in a facilitate discussion</w:t>
      </w:r>
      <w:r w:rsidR="00AE1879">
        <w:rPr>
          <w:rFonts w:cs="Times New Roman"/>
          <w:bCs/>
        </w:rPr>
        <w:t>, via conference call.</w:t>
      </w:r>
    </w:p>
    <w:p w14:paraId="626BC503" w14:textId="3FDF5F8A" w:rsidR="004F0CBE" w:rsidRPr="00CA3AA9" w:rsidRDefault="004F0CBE" w:rsidP="00AE1879">
      <w:pPr>
        <w:pStyle w:val="ListParagraph"/>
        <w:numPr>
          <w:ilvl w:val="1"/>
          <w:numId w:val="6"/>
        </w:numPr>
        <w:rPr>
          <w:rFonts w:cs="Times New Roman"/>
        </w:rPr>
      </w:pPr>
      <w:r>
        <w:rPr>
          <w:rFonts w:cs="Times New Roman"/>
          <w:bCs/>
        </w:rPr>
        <w:t>Award Decision: Based on the ranking process, the PI and graduate fellow will recommend specific grant allocation</w:t>
      </w:r>
      <w:r w:rsidR="00AE1879">
        <w:rPr>
          <w:rFonts w:cs="Times New Roman"/>
          <w:bCs/>
        </w:rPr>
        <w:t xml:space="preserve"> awards and amounts. The final list will be </w:t>
      </w:r>
      <w:r>
        <w:rPr>
          <w:rFonts w:cs="Times New Roman"/>
          <w:bCs/>
        </w:rPr>
        <w:t>review</w:t>
      </w:r>
      <w:r w:rsidR="00AE1879">
        <w:rPr>
          <w:rFonts w:cs="Times New Roman"/>
          <w:bCs/>
        </w:rPr>
        <w:t>ed</w:t>
      </w:r>
      <w:r>
        <w:rPr>
          <w:rFonts w:cs="Times New Roman"/>
          <w:bCs/>
        </w:rPr>
        <w:t xml:space="preserve"> and approv</w:t>
      </w:r>
      <w:r w:rsidR="00AE1879">
        <w:rPr>
          <w:rFonts w:cs="Times New Roman"/>
          <w:bCs/>
        </w:rPr>
        <w:t>ed</w:t>
      </w:r>
      <w:r>
        <w:rPr>
          <w:rFonts w:cs="Times New Roman"/>
          <w:bCs/>
        </w:rPr>
        <w:t xml:space="preserve"> by the advisory board.</w:t>
      </w:r>
    </w:p>
    <w:p w14:paraId="0ADBDB9E" w14:textId="1A05F58C" w:rsidR="00230EEE" w:rsidRDefault="00230EEE" w:rsidP="00230EEE">
      <w:pPr>
        <w:pStyle w:val="ListParagraph"/>
        <w:numPr>
          <w:ilvl w:val="0"/>
          <w:numId w:val="6"/>
        </w:numPr>
        <w:rPr>
          <w:rFonts w:cs="Times New Roman"/>
        </w:rPr>
      </w:pPr>
      <w:r w:rsidRPr="00F721C1">
        <w:rPr>
          <w:rFonts w:cs="Times New Roman"/>
          <w:b/>
        </w:rPr>
        <w:t>Travel</w:t>
      </w:r>
      <w:r>
        <w:rPr>
          <w:rFonts w:cs="Times New Roman"/>
        </w:rPr>
        <w:t xml:space="preserve">. A modest amount of annual support is requested </w:t>
      </w:r>
      <w:r w:rsidRPr="00F721C1">
        <w:rPr>
          <w:rFonts w:cs="Times New Roman"/>
        </w:rPr>
        <w:t>to promote the program and results at conferences</w:t>
      </w:r>
      <w:r>
        <w:rPr>
          <w:rFonts w:cs="Times New Roman"/>
        </w:rPr>
        <w:t>.</w:t>
      </w:r>
      <w:r w:rsidRPr="00F721C1">
        <w:rPr>
          <w:rFonts w:cs="Times New Roman"/>
        </w:rPr>
        <w:t xml:space="preserve"> </w:t>
      </w:r>
      <w:r>
        <w:rPr>
          <w:rFonts w:cs="Times New Roman"/>
        </w:rPr>
        <w:t xml:space="preserve"> This funding will also help the project assistant</w:t>
      </w:r>
      <w:r w:rsidR="008B7C59">
        <w:rPr>
          <w:rFonts w:cs="Times New Roman"/>
        </w:rPr>
        <w:t xml:space="preserve"> </w:t>
      </w:r>
      <w:r>
        <w:rPr>
          <w:rFonts w:cs="Times New Roman"/>
        </w:rPr>
        <w:t>become more deeply embedded into the digital library/</w:t>
      </w:r>
      <w:proofErr w:type="gramStart"/>
      <w:r>
        <w:rPr>
          <w:rFonts w:cs="Times New Roman"/>
        </w:rPr>
        <w:t>archives</w:t>
      </w:r>
      <w:proofErr w:type="gramEnd"/>
      <w:r>
        <w:rPr>
          <w:rFonts w:cs="Times New Roman"/>
        </w:rPr>
        <w:t xml:space="preserve"> community and to present project research.</w:t>
      </w:r>
    </w:p>
    <w:p w14:paraId="2F84F964" w14:textId="77777777" w:rsidR="00230EEE" w:rsidRDefault="00230EEE" w:rsidP="00230EEE">
      <w:pPr>
        <w:pStyle w:val="ListParagraph"/>
        <w:numPr>
          <w:ilvl w:val="0"/>
          <w:numId w:val="6"/>
        </w:numPr>
        <w:rPr>
          <w:rFonts w:cs="Times New Roman"/>
        </w:rPr>
      </w:pPr>
      <w:r w:rsidRPr="00F721C1">
        <w:rPr>
          <w:rFonts w:cs="Times New Roman"/>
          <w:b/>
        </w:rPr>
        <w:lastRenderedPageBreak/>
        <w:t>Dissemination</w:t>
      </w:r>
      <w:r>
        <w:rPr>
          <w:rFonts w:cs="Times New Roman"/>
        </w:rPr>
        <w:t>.  The project will include notable efforts to expand the email archives community, and to increase the capacity for additional institutions (i.e. those not directly funded) to implement email preservation workflows.  These include the following factors:</w:t>
      </w:r>
    </w:p>
    <w:p w14:paraId="1B6045A0" w14:textId="3ED51A27" w:rsidR="00230EEE" w:rsidRDefault="00230EEE" w:rsidP="00230EEE">
      <w:pPr>
        <w:pStyle w:val="ListParagraph"/>
        <w:numPr>
          <w:ilvl w:val="1"/>
          <w:numId w:val="6"/>
        </w:numPr>
        <w:rPr>
          <w:rFonts w:cs="Times New Roman"/>
        </w:rPr>
      </w:pPr>
      <w:r>
        <w:rPr>
          <w:rFonts w:cs="Times New Roman"/>
        </w:rPr>
        <w:t>Re</w:t>
      </w:r>
      <w:r w:rsidR="008B7C59">
        <w:rPr>
          <w:rFonts w:cs="Times New Roman"/>
        </w:rPr>
        <w:t>-</w:t>
      </w:r>
      <w:r>
        <w:rPr>
          <w:rFonts w:cs="Times New Roman"/>
        </w:rPr>
        <w:t>grantees will be required to undertake their own dissemination efforts and will be encouraged to do so with funding through the regrant process.</w:t>
      </w:r>
    </w:p>
    <w:p w14:paraId="575BCBDD" w14:textId="77777777" w:rsidR="00230EEE" w:rsidRDefault="00230EEE" w:rsidP="00230EEE">
      <w:pPr>
        <w:pStyle w:val="ListParagraph"/>
        <w:numPr>
          <w:ilvl w:val="1"/>
          <w:numId w:val="6"/>
        </w:numPr>
        <w:rPr>
          <w:rFonts w:cs="Times New Roman"/>
        </w:rPr>
      </w:pPr>
      <w:r>
        <w:rPr>
          <w:rFonts w:cs="Times New Roman"/>
        </w:rPr>
        <w:t xml:space="preserve">The University of Illinois will develop and maintain a </w:t>
      </w:r>
      <w:r w:rsidRPr="00F721C1">
        <w:rPr>
          <w:rFonts w:cs="Times New Roman"/>
        </w:rPr>
        <w:t>project website</w:t>
      </w:r>
      <w:r>
        <w:rPr>
          <w:rFonts w:cs="Times New Roman"/>
        </w:rPr>
        <w:t>.</w:t>
      </w:r>
    </w:p>
    <w:p w14:paraId="77A8B4B9" w14:textId="77777777" w:rsidR="00230EEE" w:rsidRDefault="00230EEE" w:rsidP="00230EEE">
      <w:pPr>
        <w:pStyle w:val="ListParagraph"/>
        <w:numPr>
          <w:ilvl w:val="1"/>
          <w:numId w:val="6"/>
        </w:numPr>
        <w:rPr>
          <w:rFonts w:cs="Times New Roman"/>
        </w:rPr>
      </w:pPr>
      <w:r>
        <w:rPr>
          <w:rFonts w:cs="Times New Roman"/>
        </w:rPr>
        <w:t>The Project Assistant and PI will undertake a modest amount of travel to promote the grant opportunity and the project results.</w:t>
      </w:r>
    </w:p>
    <w:p w14:paraId="1E2A1C70" w14:textId="7249C0B4" w:rsidR="00230EEE" w:rsidRPr="00CA3AA9" w:rsidRDefault="00230EEE" w:rsidP="00CA3AA9">
      <w:pPr>
        <w:pStyle w:val="ListParagraph"/>
        <w:numPr>
          <w:ilvl w:val="1"/>
          <w:numId w:val="6"/>
        </w:numPr>
        <w:rPr>
          <w:rFonts w:cs="Times New Roman"/>
        </w:rPr>
      </w:pPr>
      <w:r w:rsidRPr="0042028D">
        <w:rPr>
          <w:rFonts w:cs="Times New Roman"/>
        </w:rPr>
        <w:t>During year four of the grant, we will organize and promote an email archives symposium (to be held at the University of Illinois</w:t>
      </w:r>
      <w:r w:rsidR="004F0CBE">
        <w:rPr>
          <w:rFonts w:cs="Times New Roman"/>
        </w:rPr>
        <w:t xml:space="preserve"> or another suitable location, such as Library of Congress</w:t>
      </w:r>
      <w:r w:rsidRPr="0042028D">
        <w:rPr>
          <w:rFonts w:cs="Times New Roman"/>
        </w:rPr>
        <w:t xml:space="preserve">), at which grantees can showcase their work, and at which other parties interested in email archives can also present </w:t>
      </w:r>
      <w:r>
        <w:rPr>
          <w:rFonts w:cs="Times New Roman"/>
        </w:rPr>
        <w:t xml:space="preserve">their work </w:t>
      </w:r>
      <w:r w:rsidRPr="0042028D">
        <w:rPr>
          <w:rFonts w:cs="Times New Roman"/>
        </w:rPr>
        <w:t>and participate</w:t>
      </w:r>
      <w:r>
        <w:rPr>
          <w:rFonts w:cs="Times New Roman"/>
        </w:rPr>
        <w:t xml:space="preserve"> in discussion</w:t>
      </w:r>
      <w:r w:rsidR="004F0CBE">
        <w:rPr>
          <w:rFonts w:cs="Times New Roman"/>
        </w:rPr>
        <w:t xml:space="preserve">.   A draft agenda is provided in Appendix </w:t>
      </w:r>
      <w:r w:rsidR="00CA3AA9">
        <w:rPr>
          <w:rFonts w:cs="Times New Roman"/>
        </w:rPr>
        <w:t>D</w:t>
      </w:r>
      <w:r w:rsidR="004F0CBE" w:rsidRPr="00CA3AA9">
        <w:rPr>
          <w:rFonts w:cs="Times New Roman"/>
        </w:rPr>
        <w:t>.</w:t>
      </w:r>
    </w:p>
    <w:p w14:paraId="38DC294A" w14:textId="18EB830F" w:rsidR="00BF2D3E" w:rsidRDefault="00230EEE" w:rsidP="00255F20">
      <w:pPr>
        <w:pStyle w:val="ListParagraph"/>
        <w:numPr>
          <w:ilvl w:val="0"/>
          <w:numId w:val="6"/>
        </w:numPr>
        <w:rPr>
          <w:rFonts w:cs="Times New Roman"/>
        </w:rPr>
      </w:pPr>
      <w:r w:rsidRPr="00C7723E">
        <w:rPr>
          <w:rFonts w:cs="Times New Roman"/>
          <w:b/>
        </w:rPr>
        <w:t>Assessment</w:t>
      </w:r>
      <w:r w:rsidRPr="00C7723E">
        <w:rPr>
          <w:rFonts w:cs="Times New Roman"/>
        </w:rPr>
        <w:t>. Working closely with the project assistant and University of Illinois Library Assessment staff, the PI will develop assessment mechanisms (such as surveys</w:t>
      </w:r>
      <w:r w:rsidR="00C7723E" w:rsidRPr="00C7723E">
        <w:rPr>
          <w:rFonts w:cs="Times New Roman"/>
        </w:rPr>
        <w:t>, interview scripts,</w:t>
      </w:r>
      <w:r w:rsidRPr="00C7723E">
        <w:rPr>
          <w:rFonts w:cs="Times New Roman"/>
        </w:rPr>
        <w:t xml:space="preserve"> and sustainability checklists)  The assessments will focus on two related matters: First, a rubric will be used to assessing the results of interim reports and progres</w:t>
      </w:r>
      <w:r w:rsidR="00D02F42" w:rsidRPr="00C7723E">
        <w:rPr>
          <w:rFonts w:cs="Times New Roman"/>
        </w:rPr>
        <w:t>s</w:t>
      </w:r>
      <w:r w:rsidR="008B7C59" w:rsidRPr="00C7723E">
        <w:rPr>
          <w:rFonts w:cs="Times New Roman"/>
        </w:rPr>
        <w:t xml:space="preserve"> toward grant completion</w:t>
      </w:r>
      <w:r w:rsidRPr="00C7723E">
        <w:rPr>
          <w:rFonts w:cs="Times New Roman"/>
        </w:rPr>
        <w:t xml:space="preserve">. </w:t>
      </w:r>
      <w:r w:rsidR="008B7C59" w:rsidRPr="00C7723E">
        <w:rPr>
          <w:rFonts w:cs="Times New Roman"/>
        </w:rPr>
        <w:t>T</w:t>
      </w:r>
      <w:r w:rsidRPr="00C7723E">
        <w:rPr>
          <w:rFonts w:cs="Times New Roman"/>
        </w:rPr>
        <w:t>hese assessments will provide the individual project PIs and staff interim feedback and help them fine tune projects midway through their grants, to make sure they are aligned with the overall program objectives that are noted above.</w:t>
      </w:r>
      <w:r w:rsidR="00DF2B9C" w:rsidRPr="00C7723E">
        <w:rPr>
          <w:rFonts w:cs="Times New Roman"/>
        </w:rPr>
        <w:t xml:space="preserve">  </w:t>
      </w:r>
      <w:r w:rsidRPr="00C7723E">
        <w:rPr>
          <w:rFonts w:cs="Times New Roman"/>
        </w:rPr>
        <w:t>Second, the overall regrant project will include a self-evaluation</w:t>
      </w:r>
      <w:r w:rsidR="00C7723E" w:rsidRPr="00C7723E">
        <w:rPr>
          <w:rFonts w:cs="Times New Roman"/>
        </w:rPr>
        <w:t xml:space="preserve"> of prog</w:t>
      </w:r>
      <w:r w:rsidR="00C7723E">
        <w:rPr>
          <w:rFonts w:cs="Times New Roman"/>
        </w:rPr>
        <w:t>r</w:t>
      </w:r>
      <w:r w:rsidR="00C7723E" w:rsidRPr="00C7723E">
        <w:rPr>
          <w:rFonts w:cs="Times New Roman"/>
        </w:rPr>
        <w:t>ess within the email archiving community</w:t>
      </w:r>
      <w:r w:rsidR="0084052C">
        <w:rPr>
          <w:rFonts w:cs="Times New Roman"/>
        </w:rPr>
        <w:t xml:space="preserve">.  </w:t>
      </w:r>
      <w:r w:rsidR="00C7723E" w:rsidRPr="00C7723E">
        <w:rPr>
          <w:rFonts w:cs="Times New Roman"/>
        </w:rPr>
        <w:t>Working under the PI’s supervision and direction, the project fellow will assess the current capacity and progress of email preservation in the archives and libraries.  An open access version of the study will be</w:t>
      </w:r>
      <w:r w:rsidRPr="00C7723E">
        <w:rPr>
          <w:rFonts w:cs="Times New Roman"/>
        </w:rPr>
        <w:t xml:space="preserve"> included in the final report and project website</w:t>
      </w:r>
      <w:r w:rsidR="00C7723E">
        <w:rPr>
          <w:rFonts w:cs="Times New Roman"/>
        </w:rPr>
        <w:t xml:space="preserve">, and will be discussed among stakeholders at the symposium, before being finalized and submitted to peer reviewed journal, such as </w:t>
      </w:r>
      <w:r w:rsidR="00C7723E" w:rsidRPr="00C7723E">
        <w:rPr>
          <w:rFonts w:cs="Times New Roman"/>
          <w:i/>
          <w:iCs/>
        </w:rPr>
        <w:t>American Archivist</w:t>
      </w:r>
      <w:r w:rsidR="00C7723E">
        <w:rPr>
          <w:rFonts w:cs="Times New Roman"/>
        </w:rPr>
        <w:t>, for potential publication.</w:t>
      </w:r>
    </w:p>
    <w:p w14:paraId="264C972A" w14:textId="77777777" w:rsidR="00C7723E" w:rsidRPr="00C7723E" w:rsidRDefault="00C7723E" w:rsidP="00C7723E">
      <w:pPr>
        <w:pStyle w:val="ListParagraph"/>
        <w:ind w:left="360"/>
        <w:rPr>
          <w:rFonts w:cs="Times New Roman"/>
        </w:rPr>
      </w:pPr>
    </w:p>
    <w:p w14:paraId="470EE6B5" w14:textId="2E5F825B" w:rsidR="00BF2D3E" w:rsidRPr="00BF2D3E" w:rsidRDefault="00BF2D3E" w:rsidP="007E01E7">
      <w:pPr>
        <w:pStyle w:val="Heading1"/>
      </w:pPr>
      <w:bookmarkStart w:id="2" w:name="_Toc29468695"/>
      <w:r w:rsidRPr="00BF2D3E">
        <w:t>Project Organization</w:t>
      </w:r>
      <w:bookmarkEnd w:id="2"/>
    </w:p>
    <w:p w14:paraId="552A3843" w14:textId="77777777" w:rsidR="002838CF" w:rsidRPr="002838CF" w:rsidRDefault="002838CF" w:rsidP="002838CF">
      <w:pPr>
        <w:rPr>
          <w:rFonts w:cs="Times New Roman"/>
        </w:rPr>
      </w:pPr>
    </w:p>
    <w:p w14:paraId="04C56F50" w14:textId="575301F0" w:rsidR="00E3641F" w:rsidRDefault="00E3641F" w:rsidP="002838CF">
      <w:pPr>
        <w:rPr>
          <w:rFonts w:cs="Times New Roman"/>
        </w:rPr>
      </w:pPr>
      <w:r>
        <w:rPr>
          <w:rFonts w:cs="Times New Roman"/>
        </w:rPr>
        <w:t xml:space="preserve">The project will be led and administered by the Library at the University of Illinois at Urbana-Champaign. </w:t>
      </w:r>
    </w:p>
    <w:p w14:paraId="6EDD6610" w14:textId="46FF2A50" w:rsidR="00E3641F" w:rsidRDefault="00E3641F" w:rsidP="002838CF">
      <w:pPr>
        <w:rPr>
          <w:rFonts w:cs="Times New Roman"/>
        </w:rPr>
      </w:pPr>
    </w:p>
    <w:p w14:paraId="4607098B" w14:textId="3CC9B3A6" w:rsidR="00E3641F" w:rsidRPr="00E3641F" w:rsidRDefault="00E3641F" w:rsidP="002838CF">
      <w:pPr>
        <w:rPr>
          <w:rFonts w:cs="Times New Roman"/>
          <w:i/>
          <w:iCs/>
        </w:rPr>
      </w:pPr>
      <w:r w:rsidRPr="00E3641F">
        <w:rPr>
          <w:rFonts w:cs="Times New Roman"/>
          <w:i/>
          <w:iCs/>
        </w:rPr>
        <w:t>Project PI</w:t>
      </w:r>
      <w:r w:rsidR="00E13056">
        <w:rPr>
          <w:rFonts w:cs="Times New Roman"/>
          <w:i/>
          <w:iCs/>
        </w:rPr>
        <w:t xml:space="preserve"> – Christopher Prom</w:t>
      </w:r>
    </w:p>
    <w:p w14:paraId="783A6223" w14:textId="77777777" w:rsidR="00E3641F" w:rsidRDefault="00E3641F" w:rsidP="002838CF">
      <w:pPr>
        <w:rPr>
          <w:rFonts w:cs="Times New Roman"/>
        </w:rPr>
      </w:pPr>
    </w:p>
    <w:p w14:paraId="72C4F06B" w14:textId="4D64EE63" w:rsidR="00E3641F" w:rsidRDefault="00E3641F" w:rsidP="00E3641F">
      <w:pPr>
        <w:rPr>
          <w:rFonts w:cs="Times New Roman"/>
        </w:rPr>
      </w:pPr>
      <w:r>
        <w:rPr>
          <w:rFonts w:cs="Times New Roman"/>
        </w:rPr>
        <w:t xml:space="preserve">The regrant program </w:t>
      </w:r>
      <w:r w:rsidR="00E87AC3">
        <w:rPr>
          <w:rFonts w:cs="Times New Roman"/>
        </w:rPr>
        <w:t>will be directed by Chris Prom, Associate Dean for Digital Strategies</w:t>
      </w:r>
      <w:r>
        <w:rPr>
          <w:rFonts w:cs="Times New Roman"/>
        </w:rPr>
        <w:t xml:space="preserve"> at the </w:t>
      </w:r>
      <w:r w:rsidR="00E13056">
        <w:rPr>
          <w:rFonts w:cs="Times New Roman"/>
        </w:rPr>
        <w:t>University</w:t>
      </w:r>
      <w:r>
        <w:rPr>
          <w:rFonts w:cs="Times New Roman"/>
        </w:rPr>
        <w:t xml:space="preserve"> of Illinois at Urbana-Champaign Library</w:t>
      </w:r>
      <w:r w:rsidR="00CC57F2">
        <w:rPr>
          <w:rFonts w:cs="Times New Roman"/>
        </w:rPr>
        <w:t xml:space="preserve">. Chris was </w:t>
      </w:r>
      <w:r w:rsidR="00E87AC3">
        <w:rPr>
          <w:rFonts w:cs="Times New Roman"/>
        </w:rPr>
        <w:t>co-chair of the Task Force on Technical Approaches to Email Archives</w:t>
      </w:r>
      <w:r w:rsidR="00CC57F2">
        <w:rPr>
          <w:rFonts w:cs="Times New Roman"/>
        </w:rPr>
        <w:t xml:space="preserve"> and </w:t>
      </w:r>
      <w:r w:rsidR="00E87AC3">
        <w:rPr>
          <w:rFonts w:cs="Times New Roman"/>
        </w:rPr>
        <w:t xml:space="preserve">author of the Digital Preservation Coalition Technology Watch Report, </w:t>
      </w:r>
      <w:r w:rsidR="00E87AC3">
        <w:rPr>
          <w:rFonts w:cs="Times New Roman"/>
          <w:i/>
        </w:rPr>
        <w:t xml:space="preserve">Preserving </w:t>
      </w:r>
      <w:r w:rsidR="00E87AC3" w:rsidRPr="00E3018B">
        <w:rPr>
          <w:rFonts w:cs="Times New Roman"/>
          <w:i/>
          <w:iCs/>
        </w:rPr>
        <w:t>Email</w:t>
      </w:r>
      <w:r w:rsidR="00E87AC3">
        <w:rPr>
          <w:rFonts w:cs="Times New Roman"/>
        </w:rPr>
        <w:t xml:space="preserve">. (A second edition of that report was recently released for DPC member-only preview and will be widely available in November 2019).  As PI of the project, Chris will be assisted and supported by other Faculty and Staff in the Library and University, as well as by a project </w:t>
      </w:r>
      <w:r w:rsidR="008B7C59">
        <w:rPr>
          <w:rFonts w:cs="Times New Roman"/>
        </w:rPr>
        <w:t>fellow</w:t>
      </w:r>
      <w:r w:rsidR="00E87AC3">
        <w:rPr>
          <w:rFonts w:cs="Times New Roman"/>
        </w:rPr>
        <w:t>.</w:t>
      </w:r>
      <w:r>
        <w:rPr>
          <w:rFonts w:cs="Times New Roman"/>
        </w:rPr>
        <w:t xml:space="preserve">  He will be responsible for the following activities related to this grant:</w:t>
      </w:r>
    </w:p>
    <w:p w14:paraId="1F6004D6" w14:textId="2B2E4A53" w:rsidR="00E3641F" w:rsidRDefault="00E3641F" w:rsidP="00E3641F">
      <w:pPr>
        <w:pStyle w:val="ListParagraph"/>
        <w:numPr>
          <w:ilvl w:val="0"/>
          <w:numId w:val="10"/>
        </w:numPr>
        <w:rPr>
          <w:rFonts w:cs="Times New Roman"/>
        </w:rPr>
      </w:pPr>
      <w:r>
        <w:rPr>
          <w:rFonts w:cs="Times New Roman"/>
        </w:rPr>
        <w:t>Overseeing grant operations</w:t>
      </w:r>
      <w:r w:rsidR="008B7C59">
        <w:rPr>
          <w:rFonts w:cs="Times New Roman"/>
        </w:rPr>
        <w:t xml:space="preserve"> and budget</w:t>
      </w:r>
    </w:p>
    <w:p w14:paraId="40BE5C03" w14:textId="1DA75D8A" w:rsidR="00E3641F" w:rsidRDefault="00E3641F" w:rsidP="00E3641F">
      <w:pPr>
        <w:pStyle w:val="ListParagraph"/>
        <w:numPr>
          <w:ilvl w:val="0"/>
          <w:numId w:val="10"/>
        </w:numPr>
        <w:rPr>
          <w:rFonts w:cs="Times New Roman"/>
        </w:rPr>
      </w:pPr>
      <w:r>
        <w:rPr>
          <w:rFonts w:cs="Times New Roman"/>
        </w:rPr>
        <w:t xml:space="preserve">Drafting and refining call for proposal, grant evaluation </w:t>
      </w:r>
      <w:r w:rsidR="005775FA">
        <w:rPr>
          <w:rFonts w:cs="Times New Roman"/>
        </w:rPr>
        <w:t>criteria</w:t>
      </w:r>
      <w:r>
        <w:rPr>
          <w:rFonts w:cs="Times New Roman"/>
        </w:rPr>
        <w:t>, and other key project documents</w:t>
      </w:r>
    </w:p>
    <w:p w14:paraId="310D2C4D" w14:textId="2BD257BF" w:rsidR="00E3641F" w:rsidRDefault="00E3641F" w:rsidP="009667C9">
      <w:pPr>
        <w:pStyle w:val="ListParagraph"/>
        <w:numPr>
          <w:ilvl w:val="0"/>
          <w:numId w:val="10"/>
        </w:numPr>
        <w:rPr>
          <w:rFonts w:cs="Times New Roman"/>
        </w:rPr>
      </w:pPr>
      <w:r>
        <w:rPr>
          <w:rFonts w:cs="Times New Roman"/>
        </w:rPr>
        <w:lastRenderedPageBreak/>
        <w:t>Directing the work of the project assistant</w:t>
      </w:r>
    </w:p>
    <w:p w14:paraId="3F7CF548" w14:textId="3A172819" w:rsidR="009667C9" w:rsidRDefault="009667C9" w:rsidP="009667C9">
      <w:pPr>
        <w:pStyle w:val="ListParagraph"/>
        <w:numPr>
          <w:ilvl w:val="0"/>
          <w:numId w:val="10"/>
        </w:numPr>
        <w:rPr>
          <w:rFonts w:cs="Times New Roman"/>
        </w:rPr>
      </w:pPr>
      <w:r>
        <w:rPr>
          <w:rFonts w:cs="Times New Roman"/>
        </w:rPr>
        <w:t>Overseeing grant review process and work of the peer review/advisory group.</w:t>
      </w:r>
    </w:p>
    <w:p w14:paraId="256A2618" w14:textId="25668FAA" w:rsidR="00F2319A" w:rsidRDefault="00F2319A" w:rsidP="009667C9">
      <w:pPr>
        <w:pStyle w:val="ListParagraph"/>
        <w:numPr>
          <w:ilvl w:val="0"/>
          <w:numId w:val="10"/>
        </w:numPr>
        <w:rPr>
          <w:rFonts w:cs="Times New Roman"/>
        </w:rPr>
      </w:pPr>
      <w:r>
        <w:rPr>
          <w:rFonts w:cs="Times New Roman"/>
        </w:rPr>
        <w:t>Communicating grant funding decision</w:t>
      </w:r>
      <w:r w:rsidR="008B7C59">
        <w:rPr>
          <w:rFonts w:cs="Times New Roman"/>
        </w:rPr>
        <w:t xml:space="preserve"> and managing grantee relationships</w:t>
      </w:r>
      <w:r>
        <w:rPr>
          <w:rFonts w:cs="Times New Roman"/>
        </w:rPr>
        <w:t>.</w:t>
      </w:r>
    </w:p>
    <w:p w14:paraId="7C0923FA" w14:textId="1FB3A3EC" w:rsidR="00F2319A" w:rsidRPr="009667C9" w:rsidRDefault="00F2319A" w:rsidP="009667C9">
      <w:pPr>
        <w:pStyle w:val="ListParagraph"/>
        <w:numPr>
          <w:ilvl w:val="0"/>
          <w:numId w:val="10"/>
        </w:numPr>
        <w:rPr>
          <w:rFonts w:cs="Times New Roman"/>
        </w:rPr>
      </w:pPr>
      <w:r>
        <w:rPr>
          <w:rFonts w:cs="Times New Roman"/>
        </w:rPr>
        <w:t>Overseeing grant monitoring</w:t>
      </w:r>
      <w:r w:rsidR="008B7C59">
        <w:rPr>
          <w:rFonts w:cs="Times New Roman"/>
        </w:rPr>
        <w:t xml:space="preserve">, </w:t>
      </w:r>
      <w:r>
        <w:rPr>
          <w:rFonts w:cs="Times New Roman"/>
        </w:rPr>
        <w:t>reporting</w:t>
      </w:r>
      <w:r w:rsidR="008B7C59">
        <w:rPr>
          <w:rFonts w:cs="Times New Roman"/>
        </w:rPr>
        <w:t>, and dissemination.</w:t>
      </w:r>
    </w:p>
    <w:p w14:paraId="01ED92DB" w14:textId="12278CCA" w:rsidR="009667C9" w:rsidRDefault="009667C9" w:rsidP="002838CF">
      <w:pPr>
        <w:rPr>
          <w:rFonts w:cs="Times New Roman"/>
        </w:rPr>
      </w:pPr>
    </w:p>
    <w:p w14:paraId="3C86C738" w14:textId="0D14A8FE" w:rsidR="004F0CBE" w:rsidRDefault="009667C9" w:rsidP="002838CF">
      <w:pPr>
        <w:rPr>
          <w:rFonts w:cs="Times New Roman"/>
          <w:i/>
          <w:iCs/>
        </w:rPr>
      </w:pPr>
      <w:r w:rsidRPr="009667C9">
        <w:rPr>
          <w:rFonts w:cs="Times New Roman"/>
          <w:i/>
          <w:iCs/>
        </w:rPr>
        <w:t>Co-PI’s</w:t>
      </w:r>
      <w:r w:rsidR="005775FA">
        <w:rPr>
          <w:rFonts w:cs="Times New Roman"/>
          <w:i/>
          <w:iCs/>
        </w:rPr>
        <w:t xml:space="preserve"> </w:t>
      </w:r>
    </w:p>
    <w:p w14:paraId="6CA3D137" w14:textId="639E2CFB" w:rsidR="004F0CBE" w:rsidRDefault="004F0CBE" w:rsidP="002838CF">
      <w:pPr>
        <w:rPr>
          <w:rFonts w:cs="Times New Roman"/>
          <w:i/>
          <w:iCs/>
        </w:rPr>
      </w:pPr>
    </w:p>
    <w:p w14:paraId="53346DDD" w14:textId="12B21902" w:rsidR="004F0CBE" w:rsidRPr="004F0CBE" w:rsidRDefault="004F0CBE" w:rsidP="00437506">
      <w:pPr>
        <w:rPr>
          <w:rFonts w:cs="Times New Roman"/>
          <w:i/>
          <w:iCs/>
        </w:rPr>
      </w:pPr>
      <w:r w:rsidRPr="004F0CBE">
        <w:rPr>
          <w:rFonts w:cs="Times New Roman"/>
        </w:rPr>
        <w:t xml:space="preserve">Project co-PI’s, drawn from faculty and staff at the University of Illinois at Urbana Champaign, will assist with pre-submission review of grant applications, bringing their subject matter expertise to bear on proposed grants, and helping applicants to shape stronger applications for evaluation during the post-submission review process.  In addition, they will review and provide feedback regarding grant materials, such as the call for proposals, grant evaluation rubric, and symposium agenda/program.  Finally, they will help promote the grant opportunity and outcomes in their specific stakeholder communities.  </w:t>
      </w:r>
      <w:r>
        <w:rPr>
          <w:rFonts w:cs="Times New Roman"/>
        </w:rPr>
        <w:t xml:space="preserve"> </w:t>
      </w:r>
      <w:bookmarkStart w:id="3" w:name="_GoBack"/>
      <w:bookmarkEnd w:id="3"/>
    </w:p>
    <w:p w14:paraId="768DA28E" w14:textId="77777777" w:rsidR="008B7C59" w:rsidRPr="009667C9" w:rsidRDefault="008B7C59" w:rsidP="002838CF">
      <w:pPr>
        <w:rPr>
          <w:rFonts w:cs="Times New Roman"/>
          <w:i/>
          <w:iCs/>
        </w:rPr>
      </w:pPr>
    </w:p>
    <w:p w14:paraId="118CB6FF" w14:textId="3B976554" w:rsidR="009667C9" w:rsidRPr="009667C9" w:rsidRDefault="00CB096F" w:rsidP="002838CF">
      <w:pPr>
        <w:rPr>
          <w:rFonts w:cs="Times New Roman"/>
          <w:i/>
          <w:iCs/>
        </w:rPr>
      </w:pPr>
      <w:r>
        <w:rPr>
          <w:rFonts w:cs="Times New Roman"/>
          <w:i/>
          <w:iCs/>
        </w:rPr>
        <w:t>Email Archives Fellow</w:t>
      </w:r>
      <w:r w:rsidR="00F2319A">
        <w:rPr>
          <w:rFonts w:cs="Times New Roman"/>
          <w:i/>
          <w:iCs/>
        </w:rPr>
        <w:t>/Assistant</w:t>
      </w:r>
    </w:p>
    <w:p w14:paraId="4DA1D5D9" w14:textId="5495CC42" w:rsidR="009667C9" w:rsidRDefault="009667C9" w:rsidP="002838CF">
      <w:pPr>
        <w:rPr>
          <w:rFonts w:cs="Times New Roman"/>
        </w:rPr>
      </w:pPr>
    </w:p>
    <w:p w14:paraId="5801677C" w14:textId="705A82E2" w:rsidR="00CB096F" w:rsidRDefault="009667C9" w:rsidP="002838CF">
      <w:pPr>
        <w:rPr>
          <w:rFonts w:cs="Times New Roman"/>
        </w:rPr>
      </w:pPr>
      <w:r>
        <w:rPr>
          <w:rFonts w:cs="Times New Roman"/>
        </w:rPr>
        <w:t xml:space="preserve">The </w:t>
      </w:r>
      <w:r w:rsidR="00CB096F">
        <w:rPr>
          <w:rFonts w:cs="Times New Roman"/>
        </w:rPr>
        <w:t xml:space="preserve">email archives fellow </w:t>
      </w:r>
      <w:r>
        <w:rPr>
          <w:rFonts w:cs="Times New Roman"/>
        </w:rPr>
        <w:t xml:space="preserve">will be </w:t>
      </w:r>
      <w:r w:rsidRPr="00F721C1">
        <w:rPr>
          <w:rFonts w:cs="Times New Roman"/>
        </w:rPr>
        <w:t xml:space="preserve">a 20-hour per week graduate </w:t>
      </w:r>
      <w:r w:rsidR="00F2319A">
        <w:rPr>
          <w:rFonts w:cs="Times New Roman"/>
        </w:rPr>
        <w:t>employee</w:t>
      </w:r>
      <w:r w:rsidR="00CB096F">
        <w:rPr>
          <w:rFonts w:cs="Times New Roman"/>
        </w:rPr>
        <w:t xml:space="preserve">, appointed </w:t>
      </w:r>
      <w:r w:rsidR="00D02F42">
        <w:rPr>
          <w:rFonts w:cs="Times New Roman"/>
        </w:rPr>
        <w:t>with a</w:t>
      </w:r>
      <w:r w:rsidR="00CB096F">
        <w:rPr>
          <w:rFonts w:cs="Times New Roman"/>
        </w:rPr>
        <w:t xml:space="preserve"> </w:t>
      </w:r>
      <w:r w:rsidR="008B7C59">
        <w:rPr>
          <w:rFonts w:cs="Times New Roman"/>
        </w:rPr>
        <w:t>nine</w:t>
      </w:r>
      <w:r w:rsidR="00D02F42">
        <w:rPr>
          <w:rFonts w:cs="Times New Roman"/>
        </w:rPr>
        <w:t>-</w:t>
      </w:r>
      <w:r w:rsidR="008B7C59">
        <w:rPr>
          <w:rFonts w:cs="Times New Roman"/>
        </w:rPr>
        <w:t xml:space="preserve"> month</w:t>
      </w:r>
      <w:r w:rsidR="00CB096F">
        <w:rPr>
          <w:rFonts w:cs="Times New Roman"/>
        </w:rPr>
        <w:t xml:space="preserve"> contract and provided both a monthly stipend and an in-state tuition waiver</w:t>
      </w:r>
      <w:r w:rsidR="00F500BF">
        <w:rPr>
          <w:rFonts w:cs="Times New Roman"/>
        </w:rPr>
        <w:t>.</w:t>
      </w:r>
      <w:r w:rsidR="008B7C59">
        <w:rPr>
          <w:rFonts w:cs="Times New Roman"/>
        </w:rPr>
        <w:t xml:space="preserve"> </w:t>
      </w:r>
      <w:r w:rsidR="00D02F42">
        <w:rPr>
          <w:rFonts w:cs="Times New Roman"/>
        </w:rPr>
        <w:t>(</w:t>
      </w:r>
      <w:r w:rsidR="00CB096F">
        <w:rPr>
          <w:rFonts w:cs="Times New Roman"/>
        </w:rPr>
        <w:t>The waiver will be provided as a</w:t>
      </w:r>
      <w:r w:rsidR="00F2319A">
        <w:rPr>
          <w:rFonts w:cs="Times New Roman"/>
        </w:rPr>
        <w:t>n</w:t>
      </w:r>
      <w:r w:rsidR="00CB096F">
        <w:rPr>
          <w:rFonts w:cs="Times New Roman"/>
        </w:rPr>
        <w:t xml:space="preserve"> in-kind contribution by the University of Illinois and no Foundation funds are requested for this waiver.</w:t>
      </w:r>
      <w:r w:rsidR="00D02F42">
        <w:rPr>
          <w:rFonts w:cs="Times New Roman"/>
        </w:rPr>
        <w:t>)</w:t>
      </w:r>
      <w:r>
        <w:rPr>
          <w:rFonts w:cs="Times New Roman"/>
        </w:rPr>
        <w:t xml:space="preserve"> </w:t>
      </w:r>
      <w:r w:rsidR="00F500BF">
        <w:rPr>
          <w:rFonts w:cs="Times New Roman"/>
        </w:rPr>
        <w:t xml:space="preserve"> Given the length of the grant, at least two and possibly three individuals will hold this position in a sequential fashion.</w:t>
      </w:r>
      <w:r w:rsidR="008B7C59">
        <w:rPr>
          <w:rFonts w:cs="Times New Roman"/>
        </w:rPr>
        <w:t xml:space="preserve"> </w:t>
      </w:r>
      <w:r w:rsidR="00D02F42">
        <w:rPr>
          <w:rFonts w:cs="Times New Roman"/>
        </w:rPr>
        <w:t xml:space="preserve"> </w:t>
      </w:r>
      <w:r w:rsidR="008B7C59">
        <w:rPr>
          <w:rFonts w:cs="Times New Roman"/>
        </w:rPr>
        <w:t>In addition, a modest amount of funding is requested for summer hourly pay, at a reduced level of 10 hours per week for ten weeks, so that momentum is not lost over the summer months</w:t>
      </w:r>
      <w:r w:rsidR="00D02F42">
        <w:rPr>
          <w:rFonts w:cs="Times New Roman"/>
        </w:rPr>
        <w:t xml:space="preserve"> and project support can continue for grantees</w:t>
      </w:r>
      <w:r w:rsidR="008B7C59">
        <w:rPr>
          <w:rFonts w:cs="Times New Roman"/>
        </w:rPr>
        <w:t>.</w:t>
      </w:r>
    </w:p>
    <w:p w14:paraId="1C62FC02" w14:textId="77777777" w:rsidR="00CB096F" w:rsidRDefault="00CB096F" w:rsidP="002838CF">
      <w:pPr>
        <w:rPr>
          <w:rFonts w:cs="Times New Roman"/>
        </w:rPr>
      </w:pPr>
    </w:p>
    <w:p w14:paraId="11C9E56F" w14:textId="37B55A3C" w:rsidR="009667C9" w:rsidRDefault="009667C9" w:rsidP="002838CF">
      <w:pPr>
        <w:rPr>
          <w:rFonts w:cs="Times New Roman"/>
        </w:rPr>
      </w:pPr>
      <w:r>
        <w:rPr>
          <w:rFonts w:cs="Times New Roman"/>
        </w:rPr>
        <w:t xml:space="preserve">A draft job </w:t>
      </w:r>
      <w:r w:rsidR="00CB096F">
        <w:rPr>
          <w:rFonts w:cs="Times New Roman"/>
        </w:rPr>
        <w:t>description</w:t>
      </w:r>
      <w:r>
        <w:rPr>
          <w:rFonts w:cs="Times New Roman"/>
        </w:rPr>
        <w:t xml:space="preserve"> is provided in appendix B.  The assistant would help develop and administer</w:t>
      </w:r>
      <w:r w:rsidRPr="00F721C1">
        <w:rPr>
          <w:rFonts w:cs="Times New Roman"/>
        </w:rPr>
        <w:t xml:space="preserve"> with the call for proposals, </w:t>
      </w:r>
      <w:r>
        <w:rPr>
          <w:rFonts w:cs="Times New Roman"/>
        </w:rPr>
        <w:t xml:space="preserve">develop a project website, </w:t>
      </w:r>
      <w:r w:rsidRPr="00F721C1">
        <w:rPr>
          <w:rFonts w:cs="Times New Roman"/>
        </w:rPr>
        <w:t>promot</w:t>
      </w:r>
      <w:r>
        <w:rPr>
          <w:rFonts w:cs="Times New Roman"/>
        </w:rPr>
        <w:t>e</w:t>
      </w:r>
      <w:r w:rsidRPr="00F721C1">
        <w:rPr>
          <w:rFonts w:cs="Times New Roman"/>
        </w:rPr>
        <w:t xml:space="preserve"> the funding opportunity, support the proposal evaluation process, </w:t>
      </w:r>
      <w:r>
        <w:rPr>
          <w:rFonts w:cs="Times New Roman"/>
        </w:rPr>
        <w:t>conducting project research, and r</w:t>
      </w:r>
      <w:r w:rsidRPr="00F721C1">
        <w:rPr>
          <w:rFonts w:cs="Times New Roman"/>
        </w:rPr>
        <w:t>eporting the results of the project</w:t>
      </w:r>
      <w:r>
        <w:rPr>
          <w:rFonts w:cs="Times New Roman"/>
        </w:rPr>
        <w:t>s to the community</w:t>
      </w:r>
      <w:r w:rsidRPr="00F721C1">
        <w:rPr>
          <w:rFonts w:cs="Times New Roman"/>
        </w:rPr>
        <w:t xml:space="preserve">. The project assistant would also support the Principal Investigator’s work on the project, conducting research regarding email archives issues and workflows. </w:t>
      </w:r>
      <w:r>
        <w:rPr>
          <w:rFonts w:cs="Times New Roman"/>
        </w:rPr>
        <w:t xml:space="preserve">In recruitment, the project PI will </w:t>
      </w:r>
      <w:r w:rsidRPr="00F721C1">
        <w:rPr>
          <w:rFonts w:cs="Times New Roman"/>
        </w:rPr>
        <w:t xml:space="preserve">would target students </w:t>
      </w:r>
      <w:r>
        <w:rPr>
          <w:rFonts w:cs="Times New Roman"/>
        </w:rPr>
        <w:t>who are engaged in the</w:t>
      </w:r>
      <w:r w:rsidRPr="00F721C1">
        <w:rPr>
          <w:rFonts w:cs="Times New Roman"/>
        </w:rPr>
        <w:t xml:space="preserve"> dual MA/MLS public history program</w:t>
      </w:r>
      <w:r>
        <w:rPr>
          <w:rFonts w:cs="Times New Roman"/>
        </w:rPr>
        <w:t xml:space="preserve">, </w:t>
      </w:r>
      <w:r w:rsidRPr="00F721C1">
        <w:rPr>
          <w:rFonts w:cs="Times New Roman"/>
        </w:rPr>
        <w:t>ma</w:t>
      </w:r>
      <w:r>
        <w:rPr>
          <w:rFonts w:cs="Times New Roman"/>
        </w:rPr>
        <w:t>king</w:t>
      </w:r>
      <w:r w:rsidRPr="00F721C1">
        <w:rPr>
          <w:rFonts w:cs="Times New Roman"/>
        </w:rPr>
        <w:t xml:space="preserve"> a particular </w:t>
      </w:r>
      <w:r>
        <w:rPr>
          <w:rFonts w:cs="Times New Roman"/>
        </w:rPr>
        <w:t xml:space="preserve">and noted </w:t>
      </w:r>
      <w:r w:rsidRPr="00F721C1">
        <w:rPr>
          <w:rFonts w:cs="Times New Roman"/>
        </w:rPr>
        <w:t xml:space="preserve">effort to </w:t>
      </w:r>
      <w:r>
        <w:rPr>
          <w:rFonts w:cs="Times New Roman"/>
        </w:rPr>
        <w:t xml:space="preserve">employ a </w:t>
      </w:r>
      <w:r w:rsidRPr="00F721C1">
        <w:rPr>
          <w:rFonts w:cs="Times New Roman"/>
        </w:rPr>
        <w:t>student who would increase the diversity of the profession</w:t>
      </w:r>
      <w:r w:rsidR="00F500BF">
        <w:rPr>
          <w:rFonts w:cs="Times New Roman"/>
        </w:rPr>
        <w:t>.</w:t>
      </w:r>
    </w:p>
    <w:p w14:paraId="7E44DC4A" w14:textId="5C785FA2" w:rsidR="009667C9" w:rsidRDefault="009667C9" w:rsidP="002838CF">
      <w:pPr>
        <w:rPr>
          <w:rFonts w:cs="Times New Roman"/>
        </w:rPr>
      </w:pPr>
    </w:p>
    <w:p w14:paraId="10F9BF6B" w14:textId="35DB6B25" w:rsidR="00395BBE" w:rsidRDefault="00395BBE" w:rsidP="002838CF">
      <w:pPr>
        <w:rPr>
          <w:rFonts w:cs="Times New Roman"/>
          <w:i/>
          <w:iCs/>
        </w:rPr>
      </w:pPr>
      <w:r w:rsidRPr="00395BBE">
        <w:rPr>
          <w:rFonts w:cs="Times New Roman"/>
          <w:i/>
          <w:iCs/>
        </w:rPr>
        <w:t>Peer Advisory Committee</w:t>
      </w:r>
    </w:p>
    <w:p w14:paraId="3DAA379E" w14:textId="462485AF" w:rsidR="00395BBE" w:rsidRDefault="00395BBE" w:rsidP="002838CF">
      <w:pPr>
        <w:rPr>
          <w:rFonts w:cs="Times New Roman"/>
          <w:i/>
          <w:iCs/>
        </w:rPr>
      </w:pPr>
    </w:p>
    <w:p w14:paraId="7A281E30" w14:textId="3FEBDDB7" w:rsidR="00EC4F82" w:rsidRDefault="00395BBE" w:rsidP="00395BBE">
      <w:pPr>
        <w:rPr>
          <w:rFonts w:cs="Times New Roman"/>
        </w:rPr>
      </w:pPr>
      <w:r>
        <w:rPr>
          <w:rFonts w:cs="Times New Roman"/>
        </w:rPr>
        <w:t xml:space="preserve">As noted in the activities section, I propose to </w:t>
      </w:r>
      <w:r w:rsidR="00A754A0">
        <w:rPr>
          <w:rFonts w:cs="Times New Roman"/>
        </w:rPr>
        <w:t>recruit</w:t>
      </w:r>
      <w:r>
        <w:rPr>
          <w:rFonts w:cs="Times New Roman"/>
        </w:rPr>
        <w:t xml:space="preserve"> an advisory committee of ten non-Illinois archivists, digital preservationists, historians, and information scientists.  This group will be diverse (by gender, race, region and professional affiliation) and will function as a group of subject matter experts in email, digital humanities, use of email collections (e.g. by historians), in </w:t>
      </w:r>
      <w:r w:rsidR="00F2319A">
        <w:rPr>
          <w:rFonts w:cs="Times New Roman"/>
        </w:rPr>
        <w:t>project</w:t>
      </w:r>
      <w:r>
        <w:rPr>
          <w:rFonts w:cs="Times New Roman"/>
        </w:rPr>
        <w:t xml:space="preserve"> management</w:t>
      </w:r>
      <w:r w:rsidR="00F2319A">
        <w:rPr>
          <w:rFonts w:cs="Times New Roman"/>
        </w:rPr>
        <w:t>,</w:t>
      </w:r>
      <w:r>
        <w:rPr>
          <w:rFonts w:cs="Times New Roman"/>
        </w:rPr>
        <w:t xml:space="preserve"> and in digital preservation/processing.  The group will </w:t>
      </w:r>
      <w:r w:rsidR="00F2319A">
        <w:rPr>
          <w:rFonts w:cs="Times New Roman"/>
        </w:rPr>
        <w:t>advise on the development of project materials and serve as a peer review body for the submitted proposals, providing advice t</w:t>
      </w:r>
      <w:r w:rsidR="00D02F42">
        <w:rPr>
          <w:rFonts w:cs="Times New Roman"/>
        </w:rPr>
        <w:t>o</w:t>
      </w:r>
      <w:r w:rsidR="00F2319A">
        <w:rPr>
          <w:rFonts w:cs="Times New Roman"/>
        </w:rPr>
        <w:t xml:space="preserve"> the project PI.</w:t>
      </w:r>
      <w:r>
        <w:rPr>
          <w:rFonts w:cs="Times New Roman"/>
        </w:rPr>
        <w:t xml:space="preserve">  </w:t>
      </w:r>
      <w:r w:rsidR="007E01E7">
        <w:rPr>
          <w:rFonts w:cs="Times New Roman"/>
        </w:rPr>
        <w:t xml:space="preserve">  </w:t>
      </w:r>
      <w:r w:rsidR="00EC4F82">
        <w:rPr>
          <w:rFonts w:cs="Times New Roman"/>
        </w:rPr>
        <w:t>Each advisory committee member would be provided a modest honorarium to acknowledge their contribution to the project</w:t>
      </w:r>
      <w:r w:rsidR="00A754A0">
        <w:rPr>
          <w:rFonts w:cs="Times New Roman"/>
        </w:rPr>
        <w:t xml:space="preserve">, payable in two installments, </w:t>
      </w:r>
      <w:r w:rsidR="00A754A0">
        <w:rPr>
          <w:rFonts w:cs="Times New Roman"/>
        </w:rPr>
        <w:lastRenderedPageBreak/>
        <w:t xml:space="preserve">at the conclusion of the peer review processes in year one and </w:t>
      </w:r>
      <w:r w:rsidR="004F0CBE">
        <w:rPr>
          <w:rFonts w:cs="Times New Roman"/>
        </w:rPr>
        <w:t xml:space="preserve">again at </w:t>
      </w:r>
      <w:r w:rsidR="00A754A0">
        <w:rPr>
          <w:rFonts w:cs="Times New Roman"/>
        </w:rPr>
        <w:t>the end of year two</w:t>
      </w:r>
      <w:r w:rsidR="004F0CBE">
        <w:rPr>
          <w:rFonts w:cs="Times New Roman"/>
        </w:rPr>
        <w:t xml:space="preserve"> peer review.</w:t>
      </w:r>
    </w:p>
    <w:p w14:paraId="76E7B26B" w14:textId="77777777" w:rsidR="007E01E7" w:rsidRDefault="007E01E7" w:rsidP="00395BBE">
      <w:pPr>
        <w:rPr>
          <w:rFonts w:cs="Times New Roman"/>
        </w:rPr>
      </w:pPr>
    </w:p>
    <w:p w14:paraId="68F30768" w14:textId="635960E9" w:rsidR="00EC4F82" w:rsidRDefault="007E01E7" w:rsidP="00395BBE">
      <w:pPr>
        <w:rPr>
          <w:rFonts w:cs="Times New Roman"/>
        </w:rPr>
      </w:pPr>
      <w:r>
        <w:rPr>
          <w:rFonts w:cs="Times New Roman"/>
        </w:rPr>
        <w:t>The group will</w:t>
      </w:r>
      <w:r w:rsidR="00395BBE">
        <w:rPr>
          <w:rFonts w:cs="Times New Roman"/>
        </w:rPr>
        <w:t xml:space="preserve"> include a mix of people both with some experience with email archiving and digital preservation, along with these representing managerial and line experience in the archival </w:t>
      </w:r>
      <w:r w:rsidR="00A754A0">
        <w:rPr>
          <w:rFonts w:cs="Times New Roman"/>
        </w:rPr>
        <w:t xml:space="preserve">and library </w:t>
      </w:r>
      <w:r w:rsidR="00395BBE">
        <w:rPr>
          <w:rFonts w:cs="Times New Roman"/>
        </w:rPr>
        <w:t>profession</w:t>
      </w:r>
      <w:r w:rsidR="00A754A0">
        <w:rPr>
          <w:rFonts w:cs="Times New Roman"/>
        </w:rPr>
        <w:t>s</w:t>
      </w:r>
      <w:r w:rsidR="00395BBE">
        <w:rPr>
          <w:rFonts w:cs="Times New Roman"/>
        </w:rPr>
        <w:t>.  It is my belief that such a group will allow for a</w:t>
      </w:r>
      <w:r w:rsidR="00A754A0">
        <w:rPr>
          <w:rFonts w:cs="Times New Roman"/>
        </w:rPr>
        <w:t xml:space="preserve"> </w:t>
      </w:r>
      <w:r w:rsidR="00395BBE">
        <w:rPr>
          <w:rFonts w:cs="Times New Roman"/>
        </w:rPr>
        <w:t>much more dynamic peer review process than if the project were</w:t>
      </w:r>
      <w:r w:rsidR="004F0CBE">
        <w:rPr>
          <w:rFonts w:cs="Times New Roman"/>
        </w:rPr>
        <w:t xml:space="preserve"> </w:t>
      </w:r>
      <w:r w:rsidR="00395BBE">
        <w:rPr>
          <w:rFonts w:cs="Times New Roman"/>
        </w:rPr>
        <w:t>to rely on</w:t>
      </w:r>
      <w:r w:rsidR="004F0CBE">
        <w:rPr>
          <w:rFonts w:cs="Times New Roman"/>
        </w:rPr>
        <w:t>ly on</w:t>
      </w:r>
      <w:r w:rsidR="00395BBE">
        <w:rPr>
          <w:rFonts w:cs="Times New Roman"/>
        </w:rPr>
        <w:t xml:space="preserve"> subject matter experts from the email archives comm</w:t>
      </w:r>
      <w:r w:rsidR="00230EEE">
        <w:rPr>
          <w:rFonts w:cs="Times New Roman"/>
        </w:rPr>
        <w:t>unity</w:t>
      </w:r>
      <w:r w:rsidR="00395BBE">
        <w:rPr>
          <w:rFonts w:cs="Times New Roman"/>
        </w:rPr>
        <w:t xml:space="preserve">.  </w:t>
      </w:r>
      <w:r w:rsidR="00A754A0">
        <w:rPr>
          <w:rFonts w:cs="Times New Roman"/>
        </w:rPr>
        <w:t>B</w:t>
      </w:r>
      <w:r w:rsidR="00395BBE">
        <w:rPr>
          <w:rFonts w:cs="Times New Roman"/>
        </w:rPr>
        <w:t xml:space="preserve">y drawing on a group that includes practicing historians, managers of special collections units, processing </w:t>
      </w:r>
      <w:r w:rsidR="00230EEE">
        <w:rPr>
          <w:rFonts w:cs="Times New Roman"/>
        </w:rPr>
        <w:t>archivists</w:t>
      </w:r>
      <w:r w:rsidR="00395BBE">
        <w:rPr>
          <w:rFonts w:cs="Times New Roman"/>
        </w:rPr>
        <w:t>, digital preservation staff, we will be able to judge the relative value of projects across the entire range of activities that need to be addressed in developing a true community of practice</w:t>
      </w:r>
      <w:r w:rsidR="00A754A0">
        <w:rPr>
          <w:rFonts w:cs="Times New Roman"/>
        </w:rPr>
        <w:t xml:space="preserve"> for email archiving</w:t>
      </w:r>
      <w:r w:rsidR="00395BBE">
        <w:rPr>
          <w:rFonts w:cs="Times New Roman"/>
        </w:rPr>
        <w:t xml:space="preserve">.  </w:t>
      </w:r>
      <w:r w:rsidR="00A754A0">
        <w:rPr>
          <w:rFonts w:cs="Times New Roman"/>
        </w:rPr>
        <w:t xml:space="preserve">For example, </w:t>
      </w:r>
      <w:r w:rsidR="00E3018B">
        <w:rPr>
          <w:rFonts w:cs="Times New Roman"/>
        </w:rPr>
        <w:t>the</w:t>
      </w:r>
      <w:r w:rsidR="00A754A0">
        <w:rPr>
          <w:rFonts w:cs="Times New Roman"/>
        </w:rPr>
        <w:t xml:space="preserve"> </w:t>
      </w:r>
      <w:r w:rsidR="00EC4F82">
        <w:rPr>
          <w:rFonts w:cs="Times New Roman"/>
        </w:rPr>
        <w:t xml:space="preserve">group </w:t>
      </w:r>
      <w:r w:rsidR="00A754A0">
        <w:rPr>
          <w:rFonts w:cs="Times New Roman"/>
        </w:rPr>
        <w:t xml:space="preserve">includes generalists well placed to </w:t>
      </w:r>
      <w:r w:rsidR="00EC4F82">
        <w:rPr>
          <w:rFonts w:cs="Times New Roman"/>
        </w:rPr>
        <w:t xml:space="preserve">assess projects that attend to </w:t>
      </w:r>
      <w:r w:rsidR="00395BBE">
        <w:rPr>
          <w:rFonts w:cs="Times New Roman"/>
        </w:rPr>
        <w:t xml:space="preserve">baseline repository needs, as opposed to the more advanced functionalities that might be desired by the specialist </w:t>
      </w:r>
      <w:r w:rsidR="00E3018B">
        <w:rPr>
          <w:rFonts w:cs="Times New Roman"/>
        </w:rPr>
        <w:t xml:space="preserve">or advanced </w:t>
      </w:r>
      <w:r w:rsidR="00395BBE">
        <w:rPr>
          <w:rFonts w:cs="Times New Roman"/>
        </w:rPr>
        <w:t xml:space="preserve">email archives implementors. </w:t>
      </w:r>
    </w:p>
    <w:p w14:paraId="3BDF958D" w14:textId="77777777" w:rsidR="00EC4F82" w:rsidRDefault="00EC4F82" w:rsidP="00395BBE">
      <w:pPr>
        <w:rPr>
          <w:rFonts w:cs="Times New Roman"/>
        </w:rPr>
      </w:pPr>
    </w:p>
    <w:p w14:paraId="69D34121" w14:textId="56CA03A9" w:rsidR="00395BBE" w:rsidRDefault="00395BBE" w:rsidP="00395BBE">
      <w:pPr>
        <w:rPr>
          <w:rFonts w:cs="Times New Roman"/>
        </w:rPr>
      </w:pPr>
      <w:r>
        <w:rPr>
          <w:rFonts w:cs="Times New Roman"/>
        </w:rPr>
        <w:t>This approach</w:t>
      </w:r>
      <w:r w:rsidR="00A754A0">
        <w:rPr>
          <w:rFonts w:cs="Times New Roman"/>
        </w:rPr>
        <w:t xml:space="preserve"> </w:t>
      </w:r>
      <w:r>
        <w:rPr>
          <w:rFonts w:cs="Times New Roman"/>
        </w:rPr>
        <w:t>is particularly important because many archives are acquiring email collection</w:t>
      </w:r>
      <w:r w:rsidR="00E3018B">
        <w:rPr>
          <w:rFonts w:cs="Times New Roman"/>
        </w:rPr>
        <w:t>s</w:t>
      </w:r>
      <w:r>
        <w:rPr>
          <w:rFonts w:cs="Times New Roman"/>
        </w:rPr>
        <w:t xml:space="preserve"> but have not yet streamlined their management in existing workflows for the management of digital collections</w:t>
      </w:r>
      <w:r w:rsidR="00EC4F82">
        <w:rPr>
          <w:rFonts w:cs="Times New Roman"/>
        </w:rPr>
        <w:t>, within their broader instit</w:t>
      </w:r>
      <w:r w:rsidR="00F2319A">
        <w:rPr>
          <w:rFonts w:cs="Times New Roman"/>
        </w:rPr>
        <w:t>utio</w:t>
      </w:r>
      <w:r w:rsidR="00EC4F82">
        <w:rPr>
          <w:rFonts w:cs="Times New Roman"/>
        </w:rPr>
        <w:t xml:space="preserve">ns and the user communities. </w:t>
      </w:r>
      <w:r>
        <w:rPr>
          <w:rFonts w:cs="Times New Roman"/>
        </w:rPr>
        <w:t xml:space="preserve"> </w:t>
      </w:r>
      <w:r w:rsidR="00EC4F82">
        <w:rPr>
          <w:rFonts w:cs="Times New Roman"/>
        </w:rPr>
        <w:t>When</w:t>
      </w:r>
      <w:r>
        <w:rPr>
          <w:rFonts w:cs="Times New Roman"/>
        </w:rPr>
        <w:t xml:space="preserve"> email processing is integrated alongside existing workflows, archives and libraries will be in a </w:t>
      </w:r>
      <w:r w:rsidR="00EC4F82">
        <w:rPr>
          <w:rFonts w:cs="Times New Roman"/>
        </w:rPr>
        <w:t xml:space="preserve">better </w:t>
      </w:r>
      <w:r>
        <w:rPr>
          <w:rFonts w:cs="Times New Roman"/>
        </w:rPr>
        <w:t>position to integrate more advanced email processing techniques, such as the application of machine learning or entity extraction, to enhance the discoverability of materials in email collections.</w:t>
      </w:r>
    </w:p>
    <w:p w14:paraId="75653621" w14:textId="46DA75BE" w:rsidR="009667C9" w:rsidRPr="007E01E7" w:rsidRDefault="009667C9" w:rsidP="007E01E7">
      <w:pPr>
        <w:pStyle w:val="Heading1"/>
      </w:pPr>
    </w:p>
    <w:p w14:paraId="6DCD90C2" w14:textId="1FC26516" w:rsidR="009667C9" w:rsidRPr="007E01E7" w:rsidRDefault="009667C9" w:rsidP="007E01E7">
      <w:pPr>
        <w:pStyle w:val="Heading1"/>
      </w:pPr>
      <w:bookmarkStart w:id="4" w:name="_Toc29468696"/>
      <w:r w:rsidRPr="007E01E7">
        <w:t>Schedule of Activities</w:t>
      </w:r>
      <w:bookmarkEnd w:id="4"/>
      <w:r w:rsidR="00DF2B9C" w:rsidRPr="007E01E7">
        <w:t xml:space="preserve"> </w:t>
      </w:r>
    </w:p>
    <w:p w14:paraId="2C78148B" w14:textId="211E32D0" w:rsidR="009667C9" w:rsidRDefault="009667C9" w:rsidP="00C1652A">
      <w:pPr>
        <w:rPr>
          <w:rFonts w:cs="Times New Roman"/>
        </w:rPr>
      </w:pPr>
    </w:p>
    <w:p w14:paraId="1E900CB6" w14:textId="7A978EEE" w:rsidR="00DF2B9C" w:rsidRDefault="00DF2B9C" w:rsidP="00C1652A">
      <w:pPr>
        <w:rPr>
          <w:rFonts w:cs="Times New Roman"/>
          <w:i/>
          <w:iCs/>
        </w:rPr>
      </w:pPr>
      <w:r w:rsidRPr="00DF2B9C">
        <w:rPr>
          <w:rFonts w:cs="Times New Roman"/>
          <w:i/>
          <w:iCs/>
        </w:rPr>
        <w:t>Year One</w:t>
      </w:r>
      <w:r w:rsidR="000365DF">
        <w:rPr>
          <w:rFonts w:cs="Times New Roman"/>
          <w:i/>
          <w:iCs/>
        </w:rPr>
        <w:t xml:space="preserve"> (20</w:t>
      </w:r>
      <w:r w:rsidR="004F0CBE">
        <w:rPr>
          <w:rFonts w:cs="Times New Roman"/>
          <w:i/>
          <w:iCs/>
        </w:rPr>
        <w:t>20</w:t>
      </w:r>
      <w:r w:rsidR="000365DF">
        <w:rPr>
          <w:rFonts w:cs="Times New Roman"/>
          <w:i/>
          <w:iCs/>
        </w:rPr>
        <w:t>)</w:t>
      </w:r>
    </w:p>
    <w:p w14:paraId="7BB7BA22" w14:textId="77777777" w:rsidR="000365DF" w:rsidRDefault="000365DF" w:rsidP="00C1652A">
      <w:pPr>
        <w:rPr>
          <w:rFonts w:cs="Times New Roman"/>
          <w:b/>
          <w:bCs/>
          <w:i/>
          <w:iCs/>
        </w:rPr>
      </w:pPr>
      <w:r>
        <w:rPr>
          <w:rFonts w:cs="Times New Roman"/>
          <w:i/>
          <w:iCs/>
        </w:rPr>
        <w:tab/>
      </w:r>
    </w:p>
    <w:tbl>
      <w:tblPr>
        <w:tblStyle w:val="TableGrid"/>
        <w:tblW w:w="0" w:type="auto"/>
        <w:tblLook w:val="04A0" w:firstRow="1" w:lastRow="0" w:firstColumn="1" w:lastColumn="0" w:noHBand="0" w:noVBand="1"/>
      </w:tblPr>
      <w:tblGrid>
        <w:gridCol w:w="1401"/>
        <w:gridCol w:w="6064"/>
        <w:gridCol w:w="1885"/>
      </w:tblGrid>
      <w:tr w:rsidR="004F0CBE" w14:paraId="11D9B40A" w14:textId="77777777" w:rsidTr="004F0CBE">
        <w:tc>
          <w:tcPr>
            <w:tcW w:w="1401" w:type="dxa"/>
            <w:shd w:val="pct10" w:color="auto" w:fill="auto"/>
          </w:tcPr>
          <w:p w14:paraId="639CF0D2" w14:textId="2F11743D" w:rsidR="004F0CBE" w:rsidRPr="004F0CBE" w:rsidRDefault="004F0CBE" w:rsidP="00C1652A">
            <w:pPr>
              <w:rPr>
                <w:rFonts w:cs="Times New Roman"/>
              </w:rPr>
            </w:pPr>
            <w:r w:rsidRPr="004F0CBE">
              <w:rPr>
                <w:rFonts w:cs="Times New Roman"/>
              </w:rPr>
              <w:t>Month</w:t>
            </w:r>
          </w:p>
        </w:tc>
        <w:tc>
          <w:tcPr>
            <w:tcW w:w="6064" w:type="dxa"/>
            <w:shd w:val="pct10" w:color="auto" w:fill="auto"/>
          </w:tcPr>
          <w:p w14:paraId="16CF8354" w14:textId="46AE0660" w:rsidR="004F0CBE" w:rsidRPr="000365DF" w:rsidRDefault="004F0CBE" w:rsidP="00C1652A">
            <w:pPr>
              <w:rPr>
                <w:rFonts w:cs="Times New Roman"/>
              </w:rPr>
            </w:pPr>
            <w:r>
              <w:rPr>
                <w:rFonts w:cs="Times New Roman"/>
              </w:rPr>
              <w:t>Activities</w:t>
            </w:r>
          </w:p>
        </w:tc>
        <w:tc>
          <w:tcPr>
            <w:tcW w:w="1885" w:type="dxa"/>
            <w:shd w:val="pct10" w:color="auto" w:fill="auto"/>
          </w:tcPr>
          <w:p w14:paraId="31EDFB98" w14:textId="6CF588C4" w:rsidR="004F0CBE" w:rsidRPr="000365DF" w:rsidRDefault="004F0CBE" w:rsidP="00C1652A">
            <w:pPr>
              <w:rPr>
                <w:rFonts w:cs="Times New Roman"/>
              </w:rPr>
            </w:pPr>
            <w:r>
              <w:rPr>
                <w:rFonts w:cs="Times New Roman"/>
              </w:rPr>
              <w:t>Responsible Party</w:t>
            </w:r>
          </w:p>
        </w:tc>
      </w:tr>
      <w:tr w:rsidR="004F0CBE" w14:paraId="4D587F26" w14:textId="0306A84F" w:rsidTr="004F0CBE">
        <w:tc>
          <w:tcPr>
            <w:tcW w:w="1401" w:type="dxa"/>
          </w:tcPr>
          <w:p w14:paraId="39A6CC26" w14:textId="351D790F" w:rsidR="004F0CBE" w:rsidRPr="004F0CBE" w:rsidRDefault="004F0CBE" w:rsidP="00C1652A">
            <w:pPr>
              <w:rPr>
                <w:rFonts w:cs="Times New Roman"/>
              </w:rPr>
            </w:pPr>
            <w:r w:rsidRPr="004F0CBE">
              <w:rPr>
                <w:rFonts w:cs="Times New Roman"/>
              </w:rPr>
              <w:t xml:space="preserve">January </w:t>
            </w:r>
          </w:p>
        </w:tc>
        <w:tc>
          <w:tcPr>
            <w:tcW w:w="6064" w:type="dxa"/>
          </w:tcPr>
          <w:p w14:paraId="6B330B50" w14:textId="4AFA3907" w:rsidR="004F0CBE" w:rsidRDefault="004F0CBE" w:rsidP="00C1652A">
            <w:pPr>
              <w:rPr>
                <w:rFonts w:cs="Times New Roman"/>
              </w:rPr>
            </w:pPr>
            <w:r w:rsidRPr="000365DF">
              <w:rPr>
                <w:rFonts w:cs="Times New Roman"/>
              </w:rPr>
              <w:t xml:space="preserve">Hire </w:t>
            </w:r>
            <w:r>
              <w:rPr>
                <w:rFonts w:cs="Times New Roman"/>
              </w:rPr>
              <w:t>fellow</w:t>
            </w:r>
            <w:r w:rsidRPr="000365DF">
              <w:rPr>
                <w:rFonts w:cs="Times New Roman"/>
              </w:rPr>
              <w:t xml:space="preserve">, </w:t>
            </w:r>
            <w:r>
              <w:rPr>
                <w:rFonts w:cs="Times New Roman"/>
              </w:rPr>
              <w:t xml:space="preserve">welcome </w:t>
            </w:r>
            <w:r w:rsidR="00E3018B">
              <w:rPr>
                <w:rFonts w:cs="Times New Roman"/>
              </w:rPr>
              <w:t>a</w:t>
            </w:r>
            <w:r>
              <w:rPr>
                <w:rFonts w:cs="Times New Roman"/>
              </w:rPr>
              <w:t xml:space="preserve">dvisory </w:t>
            </w:r>
            <w:r w:rsidR="00E3018B">
              <w:rPr>
                <w:rFonts w:cs="Times New Roman"/>
              </w:rPr>
              <w:t>t</w:t>
            </w:r>
            <w:r>
              <w:rPr>
                <w:rFonts w:cs="Times New Roman"/>
              </w:rPr>
              <w:t>eam</w:t>
            </w:r>
          </w:p>
          <w:p w14:paraId="14198D8A" w14:textId="77777777" w:rsidR="004F0CBE" w:rsidRDefault="004F0CBE" w:rsidP="00C1652A">
            <w:pPr>
              <w:rPr>
                <w:rFonts w:cs="Times New Roman"/>
              </w:rPr>
            </w:pPr>
          </w:p>
          <w:p w14:paraId="4EF2A2B3" w14:textId="61E729DC" w:rsidR="004F0CBE" w:rsidRPr="000365DF" w:rsidRDefault="00AE1879" w:rsidP="00C1652A">
            <w:pPr>
              <w:rPr>
                <w:rFonts w:cs="Times New Roman"/>
              </w:rPr>
            </w:pPr>
            <w:r>
              <w:rPr>
                <w:rFonts w:cs="Times New Roman"/>
              </w:rPr>
              <w:t xml:space="preserve">Launch project website.  </w:t>
            </w:r>
            <w:r w:rsidR="004F0CBE">
              <w:rPr>
                <w:rFonts w:cs="Times New Roman"/>
              </w:rPr>
              <w:t>B</w:t>
            </w:r>
            <w:r w:rsidR="004F0CBE" w:rsidRPr="000365DF">
              <w:rPr>
                <w:rFonts w:cs="Times New Roman"/>
              </w:rPr>
              <w:t>egin refining project documents</w:t>
            </w:r>
            <w:r w:rsidR="004F0CBE">
              <w:rPr>
                <w:rFonts w:cs="Times New Roman"/>
              </w:rPr>
              <w:t xml:space="preserve"> such as call for proposals and grant evaluation rubric.  </w:t>
            </w:r>
          </w:p>
        </w:tc>
        <w:tc>
          <w:tcPr>
            <w:tcW w:w="1885" w:type="dxa"/>
          </w:tcPr>
          <w:p w14:paraId="05653165" w14:textId="77777777" w:rsidR="004F0CBE" w:rsidRDefault="004F0CBE" w:rsidP="00C1652A">
            <w:pPr>
              <w:rPr>
                <w:rFonts w:cs="Times New Roman"/>
              </w:rPr>
            </w:pPr>
            <w:r>
              <w:rPr>
                <w:rFonts w:cs="Times New Roman"/>
              </w:rPr>
              <w:t>PI</w:t>
            </w:r>
          </w:p>
          <w:p w14:paraId="143315B7" w14:textId="77777777" w:rsidR="004F0CBE" w:rsidRDefault="004F0CBE" w:rsidP="00C1652A">
            <w:pPr>
              <w:rPr>
                <w:rFonts w:cs="Times New Roman"/>
              </w:rPr>
            </w:pPr>
          </w:p>
          <w:p w14:paraId="31738E94" w14:textId="2FC0FEDA" w:rsidR="004F0CBE" w:rsidRPr="000365DF" w:rsidRDefault="004F0CBE" w:rsidP="00C1652A">
            <w:pPr>
              <w:rPr>
                <w:rFonts w:cs="Times New Roman"/>
              </w:rPr>
            </w:pPr>
            <w:r>
              <w:rPr>
                <w:rFonts w:cs="Times New Roman"/>
              </w:rPr>
              <w:t>Graduate Fellow</w:t>
            </w:r>
            <w:r w:rsidR="00AE1879">
              <w:rPr>
                <w:rFonts w:cs="Times New Roman"/>
              </w:rPr>
              <w:t>, reviewed by PI</w:t>
            </w:r>
          </w:p>
        </w:tc>
      </w:tr>
      <w:tr w:rsidR="004F0CBE" w14:paraId="3F8B090D" w14:textId="3931A03B" w:rsidTr="004F0CBE">
        <w:tc>
          <w:tcPr>
            <w:tcW w:w="1401" w:type="dxa"/>
          </w:tcPr>
          <w:p w14:paraId="5712B1A4" w14:textId="2E7BC1CD" w:rsidR="004F0CBE" w:rsidRPr="004F0CBE" w:rsidRDefault="004F0CBE" w:rsidP="00C1652A">
            <w:pPr>
              <w:rPr>
                <w:rFonts w:cs="Times New Roman"/>
              </w:rPr>
            </w:pPr>
            <w:r w:rsidRPr="004F0CBE">
              <w:rPr>
                <w:rFonts w:cs="Times New Roman"/>
              </w:rPr>
              <w:t>February</w:t>
            </w:r>
          </w:p>
        </w:tc>
        <w:tc>
          <w:tcPr>
            <w:tcW w:w="6064" w:type="dxa"/>
          </w:tcPr>
          <w:p w14:paraId="51DECE8A" w14:textId="19FDBBAD" w:rsidR="004F0CBE" w:rsidRDefault="004F0CBE" w:rsidP="00C1652A">
            <w:pPr>
              <w:rPr>
                <w:rFonts w:cs="Times New Roman"/>
              </w:rPr>
            </w:pPr>
            <w:r>
              <w:rPr>
                <w:rFonts w:cs="Times New Roman"/>
              </w:rPr>
              <w:t>Distribute draft call for proposals, rubric, project website to Advisory Team and PIs</w:t>
            </w:r>
          </w:p>
          <w:p w14:paraId="5E234B0C" w14:textId="77777777" w:rsidR="004F0CBE" w:rsidRDefault="004F0CBE" w:rsidP="00C1652A">
            <w:pPr>
              <w:rPr>
                <w:rFonts w:cs="Times New Roman"/>
              </w:rPr>
            </w:pPr>
          </w:p>
          <w:p w14:paraId="7C933DE1" w14:textId="5BA4D8F0" w:rsidR="004F0CBE" w:rsidRDefault="004F0CBE" w:rsidP="00C1652A">
            <w:pPr>
              <w:rPr>
                <w:rFonts w:cs="Times New Roman"/>
              </w:rPr>
            </w:pPr>
            <w:r w:rsidRPr="000365DF">
              <w:rPr>
                <w:rFonts w:cs="Times New Roman"/>
              </w:rPr>
              <w:t xml:space="preserve">Project </w:t>
            </w:r>
            <w:r>
              <w:rPr>
                <w:rFonts w:cs="Times New Roman"/>
              </w:rPr>
              <w:t>k</w:t>
            </w:r>
            <w:r w:rsidRPr="000365DF">
              <w:rPr>
                <w:rFonts w:cs="Times New Roman"/>
              </w:rPr>
              <w:t xml:space="preserve">ickoff </w:t>
            </w:r>
            <w:r>
              <w:rPr>
                <w:rFonts w:cs="Times New Roman"/>
              </w:rPr>
              <w:t>meeting (</w:t>
            </w:r>
            <w:r w:rsidRPr="000365DF">
              <w:rPr>
                <w:rFonts w:cs="Times New Roman"/>
              </w:rPr>
              <w:t>review grant objectives,</w:t>
            </w:r>
            <w:r>
              <w:rPr>
                <w:rFonts w:cs="Times New Roman"/>
              </w:rPr>
              <w:t xml:space="preserve"> </w:t>
            </w:r>
            <w:r w:rsidRPr="000365DF">
              <w:rPr>
                <w:rFonts w:cs="Times New Roman"/>
              </w:rPr>
              <w:t>call for proposals</w:t>
            </w:r>
            <w:r>
              <w:rPr>
                <w:rFonts w:cs="Times New Roman"/>
              </w:rPr>
              <w:t xml:space="preserve"> and evaluation criteria).  </w:t>
            </w:r>
            <w:r w:rsidRPr="004F0CBE">
              <w:rPr>
                <w:rFonts w:cs="Times New Roman"/>
                <w:i/>
                <w:iCs/>
              </w:rPr>
              <w:t xml:space="preserve"> PI, Graduate Fellow, Advisory Committee</w:t>
            </w:r>
          </w:p>
          <w:p w14:paraId="6E87A25D" w14:textId="77777777" w:rsidR="004F0CBE" w:rsidRDefault="004F0CBE" w:rsidP="00C1652A">
            <w:pPr>
              <w:rPr>
                <w:rFonts w:cs="Times New Roman"/>
              </w:rPr>
            </w:pPr>
          </w:p>
          <w:p w14:paraId="59DEB10C" w14:textId="4B473016" w:rsidR="004F0CBE" w:rsidRDefault="004F0CBE" w:rsidP="00C1652A">
            <w:pPr>
              <w:rPr>
                <w:rFonts w:cs="Times New Roman"/>
              </w:rPr>
            </w:pPr>
            <w:r>
              <w:rPr>
                <w:rFonts w:cs="Times New Roman"/>
              </w:rPr>
              <w:t xml:space="preserve">Incorporate feedback to documents.  </w:t>
            </w:r>
          </w:p>
          <w:p w14:paraId="281FC8B2" w14:textId="77777777" w:rsidR="004F0CBE" w:rsidRDefault="004F0CBE" w:rsidP="00C1652A">
            <w:pPr>
              <w:rPr>
                <w:rFonts w:cs="Times New Roman"/>
              </w:rPr>
            </w:pPr>
          </w:p>
          <w:p w14:paraId="4D771F87" w14:textId="329FC881" w:rsidR="004F0CBE" w:rsidRDefault="004F0CBE" w:rsidP="004F0CBE">
            <w:pPr>
              <w:rPr>
                <w:rFonts w:cs="Times New Roman"/>
              </w:rPr>
            </w:pPr>
            <w:r>
              <w:rPr>
                <w:rFonts w:cs="Times New Roman"/>
              </w:rPr>
              <w:lastRenderedPageBreak/>
              <w:t xml:space="preserve">Release call for proposals.  Promote program at relevant conferences such as IDDC, as well as on listservs and social media. </w:t>
            </w:r>
          </w:p>
          <w:p w14:paraId="0335BC72" w14:textId="4D479049" w:rsidR="004F0CBE" w:rsidRPr="000365DF" w:rsidRDefault="004F0CBE" w:rsidP="00C1652A">
            <w:pPr>
              <w:rPr>
                <w:rFonts w:cs="Times New Roman"/>
              </w:rPr>
            </w:pPr>
          </w:p>
        </w:tc>
        <w:tc>
          <w:tcPr>
            <w:tcW w:w="1885" w:type="dxa"/>
          </w:tcPr>
          <w:p w14:paraId="057E5672" w14:textId="77777777" w:rsidR="004F0CBE" w:rsidRDefault="004F0CBE" w:rsidP="00C1652A">
            <w:pPr>
              <w:rPr>
                <w:rFonts w:cs="Times New Roman"/>
              </w:rPr>
            </w:pPr>
            <w:r>
              <w:rPr>
                <w:rFonts w:cs="Times New Roman"/>
              </w:rPr>
              <w:lastRenderedPageBreak/>
              <w:t>Graduate Fellow</w:t>
            </w:r>
          </w:p>
          <w:p w14:paraId="21A4FBE3" w14:textId="77777777" w:rsidR="004F0CBE" w:rsidRDefault="004F0CBE" w:rsidP="00C1652A">
            <w:pPr>
              <w:rPr>
                <w:rFonts w:cs="Times New Roman"/>
              </w:rPr>
            </w:pPr>
          </w:p>
          <w:p w14:paraId="6C0DE4F7" w14:textId="77777777" w:rsidR="004F0CBE" w:rsidRDefault="004F0CBE" w:rsidP="00C1652A">
            <w:pPr>
              <w:rPr>
                <w:rFonts w:cs="Times New Roman"/>
              </w:rPr>
            </w:pPr>
          </w:p>
          <w:p w14:paraId="28530563" w14:textId="77777777" w:rsidR="004F0CBE" w:rsidRDefault="004F0CBE" w:rsidP="00C1652A">
            <w:pPr>
              <w:rPr>
                <w:rFonts w:cs="Times New Roman"/>
              </w:rPr>
            </w:pPr>
            <w:r>
              <w:rPr>
                <w:rFonts w:cs="Times New Roman"/>
              </w:rPr>
              <w:t>Everyone (led by PI)</w:t>
            </w:r>
          </w:p>
          <w:p w14:paraId="3C4870B6" w14:textId="77777777" w:rsidR="004F0CBE" w:rsidRDefault="004F0CBE" w:rsidP="00C1652A">
            <w:pPr>
              <w:rPr>
                <w:rFonts w:cs="Times New Roman"/>
              </w:rPr>
            </w:pPr>
          </w:p>
          <w:p w14:paraId="4B6AAD22" w14:textId="77777777" w:rsidR="004F0CBE" w:rsidRDefault="004F0CBE" w:rsidP="00C1652A">
            <w:pPr>
              <w:rPr>
                <w:rFonts w:cs="Times New Roman"/>
              </w:rPr>
            </w:pPr>
          </w:p>
          <w:p w14:paraId="28D16803" w14:textId="1FEDA906" w:rsidR="004F0CBE" w:rsidRDefault="004F0CBE" w:rsidP="00C1652A">
            <w:pPr>
              <w:rPr>
                <w:rFonts w:cs="Times New Roman"/>
              </w:rPr>
            </w:pPr>
            <w:r>
              <w:rPr>
                <w:rFonts w:cs="Times New Roman"/>
              </w:rPr>
              <w:t>PI and Fellow</w:t>
            </w:r>
          </w:p>
          <w:p w14:paraId="14532BE0" w14:textId="77777777" w:rsidR="004F0CBE" w:rsidRDefault="004F0CBE" w:rsidP="00C1652A">
            <w:pPr>
              <w:rPr>
                <w:rFonts w:cs="Times New Roman"/>
              </w:rPr>
            </w:pPr>
          </w:p>
          <w:p w14:paraId="3FDCC775" w14:textId="631B7EC5" w:rsidR="004F0CBE" w:rsidRDefault="004F0CBE" w:rsidP="00C1652A">
            <w:pPr>
              <w:rPr>
                <w:rFonts w:cs="Times New Roman"/>
              </w:rPr>
            </w:pPr>
            <w:r>
              <w:rPr>
                <w:rFonts w:cs="Times New Roman"/>
              </w:rPr>
              <w:t>PI and Fellow</w:t>
            </w:r>
          </w:p>
        </w:tc>
      </w:tr>
      <w:tr w:rsidR="004F0CBE" w14:paraId="1E7BBC51" w14:textId="13DCAD0C" w:rsidTr="004F0CBE">
        <w:tc>
          <w:tcPr>
            <w:tcW w:w="1401" w:type="dxa"/>
          </w:tcPr>
          <w:p w14:paraId="53E714EF" w14:textId="07B16395" w:rsidR="004F0CBE" w:rsidRPr="004F0CBE" w:rsidRDefault="004F0CBE" w:rsidP="00C1652A">
            <w:pPr>
              <w:rPr>
                <w:rFonts w:cs="Times New Roman"/>
              </w:rPr>
            </w:pPr>
            <w:r w:rsidRPr="004F0CBE">
              <w:rPr>
                <w:rFonts w:cs="Times New Roman"/>
              </w:rPr>
              <w:t>March-May</w:t>
            </w:r>
          </w:p>
        </w:tc>
        <w:tc>
          <w:tcPr>
            <w:tcW w:w="6064" w:type="dxa"/>
          </w:tcPr>
          <w:p w14:paraId="687D4069" w14:textId="3615A474" w:rsidR="004F0CBE" w:rsidRDefault="004F0CBE" w:rsidP="00C1652A">
            <w:pPr>
              <w:rPr>
                <w:rFonts w:cs="Times New Roman"/>
              </w:rPr>
            </w:pPr>
            <w:r w:rsidRPr="000365DF">
              <w:rPr>
                <w:rFonts w:cs="Times New Roman"/>
              </w:rPr>
              <w:t>Publicize call for proposals</w:t>
            </w:r>
            <w:r w:rsidR="00AE1879">
              <w:rPr>
                <w:rFonts w:cs="Times New Roman"/>
              </w:rPr>
              <w:t>.</w:t>
            </w:r>
          </w:p>
          <w:p w14:paraId="7B18135B" w14:textId="77777777" w:rsidR="004F0CBE" w:rsidRDefault="004F0CBE" w:rsidP="00C1652A">
            <w:pPr>
              <w:rPr>
                <w:rFonts w:cs="Times New Roman"/>
              </w:rPr>
            </w:pPr>
          </w:p>
          <w:p w14:paraId="63C94658" w14:textId="7752D05A" w:rsidR="004F0CBE" w:rsidRDefault="004F0CBE" w:rsidP="00C1652A">
            <w:pPr>
              <w:rPr>
                <w:rFonts w:cs="Times New Roman"/>
              </w:rPr>
            </w:pPr>
            <w:r>
              <w:rPr>
                <w:rFonts w:cs="Times New Roman"/>
              </w:rPr>
              <w:t xml:space="preserve">Provide pre-submission feedback to potential applicants </w:t>
            </w:r>
          </w:p>
          <w:p w14:paraId="02221306" w14:textId="77777777" w:rsidR="004F0CBE" w:rsidRDefault="004F0CBE" w:rsidP="00C1652A">
            <w:pPr>
              <w:rPr>
                <w:rFonts w:cs="Times New Roman"/>
              </w:rPr>
            </w:pPr>
          </w:p>
          <w:p w14:paraId="680B66A5" w14:textId="77777777" w:rsidR="004F0CBE" w:rsidRDefault="004F0CBE" w:rsidP="00C1652A">
            <w:pPr>
              <w:rPr>
                <w:rFonts w:cs="Times New Roman"/>
              </w:rPr>
            </w:pPr>
          </w:p>
          <w:p w14:paraId="631B042A" w14:textId="7D91EA3E" w:rsidR="004F0CBE" w:rsidRPr="000365DF" w:rsidRDefault="004F0CBE" w:rsidP="00C1652A">
            <w:pPr>
              <w:rPr>
                <w:rFonts w:cs="Times New Roman"/>
              </w:rPr>
            </w:pPr>
          </w:p>
        </w:tc>
        <w:tc>
          <w:tcPr>
            <w:tcW w:w="1885" w:type="dxa"/>
          </w:tcPr>
          <w:p w14:paraId="1866937E" w14:textId="77777777" w:rsidR="004F0CBE" w:rsidRDefault="004F0CBE" w:rsidP="00C1652A">
            <w:pPr>
              <w:rPr>
                <w:rFonts w:cs="Times New Roman"/>
              </w:rPr>
            </w:pPr>
            <w:r>
              <w:rPr>
                <w:rFonts w:cs="Times New Roman"/>
              </w:rPr>
              <w:t>Fellow</w:t>
            </w:r>
          </w:p>
          <w:p w14:paraId="37F9FB30" w14:textId="77777777" w:rsidR="004F0CBE" w:rsidRDefault="004F0CBE" w:rsidP="00C1652A">
            <w:pPr>
              <w:rPr>
                <w:rFonts w:cs="Times New Roman"/>
              </w:rPr>
            </w:pPr>
          </w:p>
          <w:p w14:paraId="3912CD06" w14:textId="77777777" w:rsidR="004F0CBE" w:rsidRDefault="004F0CBE" w:rsidP="00C1652A">
            <w:pPr>
              <w:rPr>
                <w:rFonts w:cs="Times New Roman"/>
              </w:rPr>
            </w:pPr>
            <w:r>
              <w:rPr>
                <w:rFonts w:cs="Times New Roman"/>
              </w:rPr>
              <w:t>PI and co-PIs (with support from Fellow</w:t>
            </w:r>
          </w:p>
          <w:p w14:paraId="13E75B29" w14:textId="61D43951" w:rsidR="004F0CBE" w:rsidRPr="000365DF" w:rsidRDefault="004F0CBE" w:rsidP="00C1652A">
            <w:pPr>
              <w:rPr>
                <w:rFonts w:cs="Times New Roman"/>
              </w:rPr>
            </w:pPr>
          </w:p>
        </w:tc>
      </w:tr>
      <w:tr w:rsidR="004F0CBE" w14:paraId="67E90063" w14:textId="2DA0F768" w:rsidTr="004F0CBE">
        <w:tc>
          <w:tcPr>
            <w:tcW w:w="1401" w:type="dxa"/>
          </w:tcPr>
          <w:p w14:paraId="0BF428F9" w14:textId="7738F8C4" w:rsidR="004F0CBE" w:rsidRPr="004F0CBE" w:rsidRDefault="004F0CBE" w:rsidP="00C1652A">
            <w:pPr>
              <w:rPr>
                <w:rFonts w:cs="Times New Roman"/>
              </w:rPr>
            </w:pPr>
            <w:r w:rsidRPr="004F0CBE">
              <w:rPr>
                <w:rFonts w:cs="Times New Roman"/>
              </w:rPr>
              <w:t>May 30</w:t>
            </w:r>
            <w:r w:rsidRPr="004F0CBE">
              <w:rPr>
                <w:rFonts w:cs="Times New Roman"/>
                <w:vertAlign w:val="superscript"/>
              </w:rPr>
              <w:t>th</w:t>
            </w:r>
          </w:p>
        </w:tc>
        <w:tc>
          <w:tcPr>
            <w:tcW w:w="6064" w:type="dxa"/>
          </w:tcPr>
          <w:p w14:paraId="30D49F1E" w14:textId="51163032" w:rsidR="004F0CBE" w:rsidRPr="004930EB" w:rsidRDefault="004F0CBE" w:rsidP="00C1652A">
            <w:pPr>
              <w:rPr>
                <w:rFonts w:cs="Times New Roman"/>
              </w:rPr>
            </w:pPr>
            <w:r>
              <w:rPr>
                <w:rFonts w:cs="Times New Roman"/>
              </w:rPr>
              <w:t>Final g</w:t>
            </w:r>
            <w:r w:rsidRPr="004930EB">
              <w:rPr>
                <w:rFonts w:cs="Times New Roman"/>
              </w:rPr>
              <w:t>rant proposal</w:t>
            </w:r>
            <w:r>
              <w:rPr>
                <w:rFonts w:cs="Times New Roman"/>
              </w:rPr>
              <w:t>s</w:t>
            </w:r>
            <w:r w:rsidRPr="004930EB">
              <w:rPr>
                <w:rFonts w:cs="Times New Roman"/>
              </w:rPr>
              <w:t xml:space="preserve"> due</w:t>
            </w:r>
            <w:r>
              <w:rPr>
                <w:rFonts w:cs="Times New Roman"/>
              </w:rPr>
              <w:t xml:space="preserve"> (round one)</w:t>
            </w:r>
          </w:p>
        </w:tc>
        <w:tc>
          <w:tcPr>
            <w:tcW w:w="1885" w:type="dxa"/>
          </w:tcPr>
          <w:p w14:paraId="13401D83" w14:textId="2F6B7C9E" w:rsidR="004F0CBE" w:rsidRPr="004930EB" w:rsidRDefault="00AE1879" w:rsidP="00C1652A">
            <w:pPr>
              <w:rPr>
                <w:rFonts w:cs="Times New Roman"/>
              </w:rPr>
            </w:pPr>
            <w:r>
              <w:rPr>
                <w:rFonts w:cs="Times New Roman"/>
              </w:rPr>
              <w:t>Applicants</w:t>
            </w:r>
          </w:p>
        </w:tc>
      </w:tr>
      <w:tr w:rsidR="004F0CBE" w14:paraId="005F1449" w14:textId="1DB8DE11" w:rsidTr="004F0CBE">
        <w:tc>
          <w:tcPr>
            <w:tcW w:w="1401" w:type="dxa"/>
          </w:tcPr>
          <w:p w14:paraId="70C0C289" w14:textId="66B3B1A3" w:rsidR="004F0CBE" w:rsidRPr="004F0CBE" w:rsidRDefault="004F0CBE" w:rsidP="00C1652A">
            <w:pPr>
              <w:rPr>
                <w:rFonts w:cs="Times New Roman"/>
              </w:rPr>
            </w:pPr>
            <w:r w:rsidRPr="004F0CBE">
              <w:rPr>
                <w:rFonts w:cs="Times New Roman"/>
              </w:rPr>
              <w:t>June-July</w:t>
            </w:r>
          </w:p>
        </w:tc>
        <w:tc>
          <w:tcPr>
            <w:tcW w:w="6064" w:type="dxa"/>
          </w:tcPr>
          <w:p w14:paraId="31F652EC" w14:textId="46198E89" w:rsidR="004F0CBE" w:rsidRDefault="004F0CBE" w:rsidP="00C1652A">
            <w:pPr>
              <w:rPr>
                <w:rFonts w:cs="Times New Roman"/>
              </w:rPr>
            </w:pPr>
            <w:r w:rsidRPr="004930EB">
              <w:rPr>
                <w:rFonts w:cs="Times New Roman"/>
              </w:rPr>
              <w:t xml:space="preserve">Coordinate </w:t>
            </w:r>
            <w:r w:rsidR="00AE1879">
              <w:rPr>
                <w:rFonts w:cs="Times New Roman"/>
              </w:rPr>
              <w:t>stage one</w:t>
            </w:r>
            <w:r>
              <w:rPr>
                <w:rFonts w:cs="Times New Roman"/>
              </w:rPr>
              <w:t xml:space="preserve"> </w:t>
            </w:r>
            <w:r w:rsidRPr="004930EB">
              <w:rPr>
                <w:rFonts w:cs="Times New Roman"/>
              </w:rPr>
              <w:t>review process</w:t>
            </w:r>
          </w:p>
          <w:p w14:paraId="66FD935B" w14:textId="77777777" w:rsidR="004F0CBE" w:rsidRDefault="004F0CBE" w:rsidP="00C1652A">
            <w:pPr>
              <w:rPr>
                <w:rFonts w:cs="Times New Roman"/>
              </w:rPr>
            </w:pPr>
          </w:p>
          <w:p w14:paraId="33843F9B" w14:textId="55ACBFA3" w:rsidR="004F0CBE" w:rsidRDefault="004F0CBE" w:rsidP="00C1652A">
            <w:pPr>
              <w:rPr>
                <w:rFonts w:cs="Times New Roman"/>
              </w:rPr>
            </w:pPr>
            <w:r>
              <w:rPr>
                <w:rFonts w:cs="Times New Roman"/>
              </w:rPr>
              <w:t xml:space="preserve">Complete </w:t>
            </w:r>
            <w:r w:rsidR="00AE1879">
              <w:rPr>
                <w:rFonts w:cs="Times New Roman"/>
              </w:rPr>
              <w:t>stage one</w:t>
            </w:r>
            <w:r>
              <w:rPr>
                <w:rFonts w:cs="Times New Roman"/>
              </w:rPr>
              <w:t xml:space="preserve"> review rubrics</w:t>
            </w:r>
          </w:p>
          <w:p w14:paraId="64315002" w14:textId="77777777" w:rsidR="004F0CBE" w:rsidRDefault="004F0CBE" w:rsidP="00C1652A">
            <w:pPr>
              <w:rPr>
                <w:rFonts w:cs="Times New Roman"/>
              </w:rPr>
            </w:pPr>
          </w:p>
          <w:p w14:paraId="59F513AE" w14:textId="77777777" w:rsidR="004F0CBE" w:rsidRDefault="004F0CBE" w:rsidP="00C1652A">
            <w:pPr>
              <w:rPr>
                <w:rFonts w:cs="Times New Roman"/>
              </w:rPr>
            </w:pPr>
          </w:p>
          <w:p w14:paraId="0037E158" w14:textId="77777777" w:rsidR="004F0CBE" w:rsidRDefault="004F0CBE" w:rsidP="00C1652A">
            <w:pPr>
              <w:rPr>
                <w:rFonts w:cs="Times New Roman"/>
              </w:rPr>
            </w:pPr>
          </w:p>
          <w:p w14:paraId="2DF3E32E" w14:textId="2A00EAAE" w:rsidR="004F0CBE" w:rsidRPr="004930EB" w:rsidRDefault="004F0CBE" w:rsidP="00C1652A">
            <w:pPr>
              <w:rPr>
                <w:rFonts w:cs="Times New Roman"/>
              </w:rPr>
            </w:pPr>
            <w:r>
              <w:rPr>
                <w:rFonts w:cs="Times New Roman"/>
              </w:rPr>
              <w:t xml:space="preserve">Hire or rehire project assistant </w:t>
            </w:r>
          </w:p>
        </w:tc>
        <w:tc>
          <w:tcPr>
            <w:tcW w:w="1885" w:type="dxa"/>
          </w:tcPr>
          <w:p w14:paraId="688C35CD" w14:textId="77777777" w:rsidR="004F0CBE" w:rsidRDefault="004F0CBE" w:rsidP="00C1652A">
            <w:pPr>
              <w:rPr>
                <w:rFonts w:cs="Times New Roman"/>
              </w:rPr>
            </w:pPr>
            <w:r>
              <w:rPr>
                <w:rFonts w:cs="Times New Roman"/>
              </w:rPr>
              <w:t>PI and Fellows</w:t>
            </w:r>
          </w:p>
          <w:p w14:paraId="173105D4" w14:textId="77777777" w:rsidR="004F0CBE" w:rsidRDefault="004F0CBE" w:rsidP="00C1652A">
            <w:pPr>
              <w:rPr>
                <w:rFonts w:cs="Times New Roman"/>
              </w:rPr>
            </w:pPr>
          </w:p>
          <w:p w14:paraId="7BBBB6DC" w14:textId="34F5CE3F" w:rsidR="004F0CBE" w:rsidRDefault="004F0CBE" w:rsidP="00C1652A">
            <w:pPr>
              <w:rPr>
                <w:rFonts w:cs="Times New Roman"/>
              </w:rPr>
            </w:pPr>
            <w:r>
              <w:rPr>
                <w:rFonts w:cs="Times New Roman"/>
              </w:rPr>
              <w:t>Co-PI’s and advisory board</w:t>
            </w:r>
          </w:p>
          <w:p w14:paraId="521589A7" w14:textId="77777777" w:rsidR="004F0CBE" w:rsidRDefault="004F0CBE" w:rsidP="00C1652A">
            <w:pPr>
              <w:rPr>
                <w:rFonts w:cs="Times New Roman"/>
              </w:rPr>
            </w:pPr>
          </w:p>
          <w:p w14:paraId="582C03D9" w14:textId="26B1C397" w:rsidR="004F0CBE" w:rsidRPr="004930EB" w:rsidRDefault="004F0CBE" w:rsidP="00C1652A">
            <w:pPr>
              <w:rPr>
                <w:rFonts w:cs="Times New Roman"/>
              </w:rPr>
            </w:pPr>
            <w:r>
              <w:rPr>
                <w:rFonts w:cs="Times New Roman"/>
              </w:rPr>
              <w:t>PI</w:t>
            </w:r>
          </w:p>
        </w:tc>
      </w:tr>
      <w:tr w:rsidR="004F0CBE" w14:paraId="40BB63B6" w14:textId="2B9C7539" w:rsidTr="004F0CBE">
        <w:tc>
          <w:tcPr>
            <w:tcW w:w="1401" w:type="dxa"/>
          </w:tcPr>
          <w:p w14:paraId="0E9B5618" w14:textId="77A6064E" w:rsidR="004F0CBE" w:rsidRPr="004F0CBE" w:rsidRDefault="004F0CBE" w:rsidP="004F0CBE">
            <w:pPr>
              <w:rPr>
                <w:rFonts w:cs="Times New Roman"/>
              </w:rPr>
            </w:pPr>
            <w:r w:rsidRPr="004F0CBE">
              <w:rPr>
                <w:rFonts w:cs="Times New Roman"/>
              </w:rPr>
              <w:t xml:space="preserve">August 1 </w:t>
            </w:r>
          </w:p>
          <w:p w14:paraId="5A99ED50" w14:textId="378F8F0F" w:rsidR="004F0CBE" w:rsidRPr="004F0CBE" w:rsidRDefault="004F0CBE" w:rsidP="00C1652A">
            <w:pPr>
              <w:rPr>
                <w:rFonts w:cs="Times New Roman"/>
              </w:rPr>
            </w:pPr>
          </w:p>
        </w:tc>
        <w:tc>
          <w:tcPr>
            <w:tcW w:w="6064" w:type="dxa"/>
          </w:tcPr>
          <w:p w14:paraId="550C3E37" w14:textId="07CC024F" w:rsidR="004F0CBE" w:rsidRDefault="004F0CBE" w:rsidP="00C1652A">
            <w:pPr>
              <w:rPr>
                <w:rFonts w:cs="Times New Roman"/>
              </w:rPr>
            </w:pPr>
            <w:r w:rsidRPr="004930EB">
              <w:rPr>
                <w:rFonts w:cs="Times New Roman"/>
              </w:rPr>
              <w:t xml:space="preserve">Evaluations due for </w:t>
            </w:r>
            <w:r w:rsidR="00AE1879">
              <w:rPr>
                <w:rFonts w:cs="Times New Roman"/>
              </w:rPr>
              <w:t>stage one</w:t>
            </w:r>
            <w:r w:rsidRPr="004930EB">
              <w:rPr>
                <w:rFonts w:cs="Times New Roman"/>
              </w:rPr>
              <w:t xml:space="preserve"> ranking via rubric </w:t>
            </w:r>
          </w:p>
          <w:p w14:paraId="297F2679" w14:textId="77777777" w:rsidR="004F0CBE" w:rsidRDefault="004F0CBE" w:rsidP="00C1652A">
            <w:pPr>
              <w:rPr>
                <w:rFonts w:cs="Times New Roman"/>
              </w:rPr>
            </w:pPr>
          </w:p>
          <w:p w14:paraId="5E320A20" w14:textId="18A676B5" w:rsidR="004F0CBE" w:rsidRPr="004930EB" w:rsidRDefault="004F0CBE" w:rsidP="00C1652A">
            <w:pPr>
              <w:rPr>
                <w:rFonts w:cs="Times New Roman"/>
              </w:rPr>
            </w:pPr>
          </w:p>
        </w:tc>
        <w:tc>
          <w:tcPr>
            <w:tcW w:w="1885" w:type="dxa"/>
          </w:tcPr>
          <w:p w14:paraId="2C49D9EF" w14:textId="586D6F7E" w:rsidR="004F0CBE" w:rsidRPr="004930EB" w:rsidRDefault="00AE1879" w:rsidP="00C1652A">
            <w:pPr>
              <w:rPr>
                <w:rFonts w:cs="Times New Roman"/>
              </w:rPr>
            </w:pPr>
            <w:r>
              <w:rPr>
                <w:rFonts w:cs="Times New Roman"/>
              </w:rPr>
              <w:t>A</w:t>
            </w:r>
            <w:r w:rsidR="004F0CBE">
              <w:rPr>
                <w:rFonts w:cs="Times New Roman"/>
              </w:rPr>
              <w:t>dvisory board</w:t>
            </w:r>
          </w:p>
        </w:tc>
      </w:tr>
      <w:tr w:rsidR="004F0CBE" w14:paraId="5CE4A5BB" w14:textId="77777777" w:rsidTr="004F0CBE">
        <w:tc>
          <w:tcPr>
            <w:tcW w:w="1401" w:type="dxa"/>
          </w:tcPr>
          <w:p w14:paraId="072776EF" w14:textId="09783E5E" w:rsidR="004F0CBE" w:rsidRPr="004F0CBE" w:rsidRDefault="004F0CBE" w:rsidP="004F0CBE">
            <w:pPr>
              <w:rPr>
                <w:rFonts w:cs="Times New Roman"/>
              </w:rPr>
            </w:pPr>
            <w:r w:rsidRPr="004F0CBE">
              <w:rPr>
                <w:rFonts w:cs="Times New Roman"/>
              </w:rPr>
              <w:t>September</w:t>
            </w:r>
          </w:p>
        </w:tc>
        <w:tc>
          <w:tcPr>
            <w:tcW w:w="6064" w:type="dxa"/>
          </w:tcPr>
          <w:p w14:paraId="63A84D05" w14:textId="77777777" w:rsidR="004F0CBE" w:rsidRDefault="004F0CBE" w:rsidP="004F0CBE">
            <w:pPr>
              <w:rPr>
                <w:rFonts w:cs="Times New Roman"/>
              </w:rPr>
            </w:pPr>
            <w:r>
              <w:rPr>
                <w:rFonts w:cs="Times New Roman"/>
              </w:rPr>
              <w:t>Compiled reviews and rubrics sent to advisory committee for second-level review</w:t>
            </w:r>
          </w:p>
          <w:p w14:paraId="6B6A536B" w14:textId="77777777" w:rsidR="004F0CBE" w:rsidRDefault="004F0CBE" w:rsidP="004F0CBE">
            <w:pPr>
              <w:rPr>
                <w:rFonts w:cs="Times New Roman"/>
              </w:rPr>
            </w:pPr>
          </w:p>
          <w:p w14:paraId="100A7329" w14:textId="7A88D178" w:rsidR="004F0CBE" w:rsidRPr="004930EB" w:rsidRDefault="004F0CBE" w:rsidP="004F0CBE">
            <w:pPr>
              <w:rPr>
                <w:rFonts w:cs="Times New Roman"/>
              </w:rPr>
            </w:pPr>
            <w:r>
              <w:rPr>
                <w:rFonts w:cs="Times New Roman"/>
              </w:rPr>
              <w:t>C</w:t>
            </w:r>
            <w:r w:rsidRPr="004930EB">
              <w:rPr>
                <w:rFonts w:cs="Times New Roman"/>
              </w:rPr>
              <w:t>onference call to discuss results and conduct secondary review</w:t>
            </w:r>
          </w:p>
        </w:tc>
        <w:tc>
          <w:tcPr>
            <w:tcW w:w="1885" w:type="dxa"/>
          </w:tcPr>
          <w:p w14:paraId="547A1DC0" w14:textId="77777777" w:rsidR="004F0CBE" w:rsidRDefault="004F0CBE" w:rsidP="004F0CBE">
            <w:pPr>
              <w:rPr>
                <w:rFonts w:cs="Times New Roman"/>
              </w:rPr>
            </w:pPr>
            <w:r>
              <w:rPr>
                <w:rFonts w:cs="Times New Roman"/>
              </w:rPr>
              <w:t>Fellow</w:t>
            </w:r>
          </w:p>
          <w:p w14:paraId="468A6A7E" w14:textId="77777777" w:rsidR="004F0CBE" w:rsidRDefault="004F0CBE" w:rsidP="004F0CBE">
            <w:pPr>
              <w:rPr>
                <w:rFonts w:cs="Times New Roman"/>
              </w:rPr>
            </w:pPr>
          </w:p>
          <w:p w14:paraId="5279976F" w14:textId="77777777" w:rsidR="004F0CBE" w:rsidRDefault="004F0CBE" w:rsidP="004F0CBE">
            <w:pPr>
              <w:rPr>
                <w:rFonts w:cs="Times New Roman"/>
              </w:rPr>
            </w:pPr>
          </w:p>
          <w:p w14:paraId="7BF0B88B" w14:textId="72042688" w:rsidR="004F0CBE" w:rsidRPr="004930EB" w:rsidRDefault="004F0CBE" w:rsidP="004F0CBE">
            <w:pPr>
              <w:rPr>
                <w:rFonts w:cs="Times New Roman"/>
              </w:rPr>
            </w:pPr>
            <w:r>
              <w:rPr>
                <w:rFonts w:cs="Times New Roman"/>
              </w:rPr>
              <w:t>PI, fellow, advisory board</w:t>
            </w:r>
          </w:p>
        </w:tc>
      </w:tr>
      <w:tr w:rsidR="004F0CBE" w14:paraId="7B4F5BC1" w14:textId="77777777" w:rsidTr="004F0CBE">
        <w:tc>
          <w:tcPr>
            <w:tcW w:w="1401" w:type="dxa"/>
          </w:tcPr>
          <w:p w14:paraId="23E260D4" w14:textId="1542C48D" w:rsidR="004F0CBE" w:rsidRPr="004F0CBE" w:rsidRDefault="004F0CBE" w:rsidP="004F0CBE">
            <w:pPr>
              <w:rPr>
                <w:rFonts w:cs="Times New Roman"/>
              </w:rPr>
            </w:pPr>
            <w:r w:rsidRPr="004F0CBE">
              <w:rPr>
                <w:rFonts w:cs="Times New Roman"/>
              </w:rPr>
              <w:t>Throughout fall</w:t>
            </w:r>
          </w:p>
        </w:tc>
        <w:tc>
          <w:tcPr>
            <w:tcW w:w="6064" w:type="dxa"/>
          </w:tcPr>
          <w:p w14:paraId="3EA95B44" w14:textId="3F221769" w:rsidR="004F0CBE" w:rsidRDefault="004F0CBE" w:rsidP="004F0CBE">
            <w:pPr>
              <w:rPr>
                <w:rFonts w:cs="Times New Roman"/>
              </w:rPr>
            </w:pPr>
            <w:r>
              <w:rPr>
                <w:rFonts w:cs="Times New Roman"/>
              </w:rPr>
              <w:t xml:space="preserve">Promote program at relevant conferences such SAA, </w:t>
            </w:r>
            <w:proofErr w:type="spellStart"/>
            <w:r>
              <w:rPr>
                <w:rFonts w:cs="Times New Roman"/>
              </w:rPr>
              <w:t>iPRES</w:t>
            </w:r>
            <w:proofErr w:type="spellEnd"/>
            <w:r>
              <w:rPr>
                <w:rFonts w:cs="Times New Roman"/>
              </w:rPr>
              <w:t xml:space="preserve">, etc. as well as on listservs and social media. </w:t>
            </w:r>
          </w:p>
        </w:tc>
        <w:tc>
          <w:tcPr>
            <w:tcW w:w="1885" w:type="dxa"/>
          </w:tcPr>
          <w:p w14:paraId="021F06AA" w14:textId="19E8EBF7" w:rsidR="004F0CBE" w:rsidRDefault="004F0CBE" w:rsidP="004F0CBE">
            <w:pPr>
              <w:rPr>
                <w:rFonts w:cs="Times New Roman"/>
              </w:rPr>
            </w:pPr>
            <w:r>
              <w:rPr>
                <w:rFonts w:cs="Times New Roman"/>
              </w:rPr>
              <w:t>PI and Fellow</w:t>
            </w:r>
          </w:p>
        </w:tc>
      </w:tr>
      <w:tr w:rsidR="004F0CBE" w14:paraId="4021B584" w14:textId="283A7194" w:rsidTr="004F0CBE">
        <w:tc>
          <w:tcPr>
            <w:tcW w:w="1401" w:type="dxa"/>
          </w:tcPr>
          <w:p w14:paraId="0FC8B9C5" w14:textId="3809C348" w:rsidR="004F0CBE" w:rsidRPr="004F0CBE" w:rsidRDefault="004F0CBE" w:rsidP="004F0CBE">
            <w:pPr>
              <w:rPr>
                <w:rFonts w:cs="Times New Roman"/>
              </w:rPr>
            </w:pPr>
            <w:r w:rsidRPr="004F0CBE">
              <w:rPr>
                <w:rFonts w:cs="Times New Roman"/>
              </w:rPr>
              <w:t>Oct 1 -15</w:t>
            </w:r>
          </w:p>
          <w:p w14:paraId="5ACA0500" w14:textId="77777777" w:rsidR="004F0CBE" w:rsidRPr="004F0CBE" w:rsidRDefault="004F0CBE" w:rsidP="004F0CBE">
            <w:pPr>
              <w:rPr>
                <w:rFonts w:cs="Times New Roman"/>
              </w:rPr>
            </w:pPr>
          </w:p>
          <w:p w14:paraId="71156C19" w14:textId="77777777" w:rsidR="004F0CBE" w:rsidRPr="004F0CBE" w:rsidRDefault="004F0CBE" w:rsidP="004F0CBE">
            <w:pPr>
              <w:rPr>
                <w:rFonts w:cs="Times New Roman"/>
              </w:rPr>
            </w:pPr>
          </w:p>
          <w:p w14:paraId="6FED2125" w14:textId="3F0F0C26" w:rsidR="004F0CBE" w:rsidRPr="004F0CBE" w:rsidRDefault="004F0CBE" w:rsidP="004F0CBE">
            <w:pPr>
              <w:rPr>
                <w:rFonts w:cs="Times New Roman"/>
              </w:rPr>
            </w:pPr>
            <w:r w:rsidRPr="004F0CBE">
              <w:rPr>
                <w:rFonts w:cs="Times New Roman"/>
              </w:rPr>
              <w:t>Oct 30</w:t>
            </w:r>
          </w:p>
        </w:tc>
        <w:tc>
          <w:tcPr>
            <w:tcW w:w="6064" w:type="dxa"/>
          </w:tcPr>
          <w:p w14:paraId="0B6A28E6" w14:textId="5E6AB12D" w:rsidR="004F0CBE" w:rsidRDefault="004F0CBE" w:rsidP="004F0CBE">
            <w:pPr>
              <w:rPr>
                <w:rFonts w:cs="Times New Roman"/>
              </w:rPr>
            </w:pPr>
            <w:r>
              <w:rPr>
                <w:rFonts w:cs="Times New Roman"/>
              </w:rPr>
              <w:t>Finalize recommendation and transmit to board; solicit feedback, and make adjustments</w:t>
            </w:r>
          </w:p>
          <w:p w14:paraId="306C318B" w14:textId="6F48144C" w:rsidR="004F0CBE" w:rsidRDefault="004F0CBE" w:rsidP="004F0CBE">
            <w:pPr>
              <w:rPr>
                <w:rFonts w:cs="Times New Roman"/>
              </w:rPr>
            </w:pPr>
          </w:p>
          <w:p w14:paraId="771D7516" w14:textId="4F6BC830" w:rsidR="004F0CBE" w:rsidRPr="004930EB" w:rsidRDefault="004F0CBE" w:rsidP="004F0CBE">
            <w:pPr>
              <w:rPr>
                <w:rFonts w:cs="Times New Roman"/>
              </w:rPr>
            </w:pPr>
            <w:r>
              <w:rPr>
                <w:rFonts w:cs="Times New Roman"/>
              </w:rPr>
              <w:t xml:space="preserve">Final </w:t>
            </w:r>
            <w:r w:rsidRPr="004930EB">
              <w:rPr>
                <w:rFonts w:cs="Times New Roman"/>
              </w:rPr>
              <w:t>results communicated to applicants</w:t>
            </w:r>
            <w:r w:rsidR="00AE1879">
              <w:rPr>
                <w:rFonts w:cs="Times New Roman"/>
              </w:rPr>
              <w:t>, for grants to</w:t>
            </w:r>
          </w:p>
        </w:tc>
        <w:tc>
          <w:tcPr>
            <w:tcW w:w="1885" w:type="dxa"/>
          </w:tcPr>
          <w:p w14:paraId="5244E2FB" w14:textId="77777777" w:rsidR="004F0CBE" w:rsidRDefault="004F0CBE" w:rsidP="004F0CBE">
            <w:pPr>
              <w:rPr>
                <w:rFonts w:cs="Times New Roman"/>
              </w:rPr>
            </w:pPr>
            <w:r>
              <w:rPr>
                <w:rFonts w:cs="Times New Roman"/>
              </w:rPr>
              <w:t>P</w:t>
            </w:r>
            <w:r w:rsidR="00AE1879">
              <w:rPr>
                <w:rFonts w:cs="Times New Roman"/>
              </w:rPr>
              <w:t>I and Fellow</w:t>
            </w:r>
          </w:p>
          <w:p w14:paraId="0BA03D7C" w14:textId="77777777" w:rsidR="00AE1879" w:rsidRDefault="00AE1879" w:rsidP="004F0CBE">
            <w:pPr>
              <w:rPr>
                <w:rFonts w:cs="Times New Roman"/>
              </w:rPr>
            </w:pPr>
          </w:p>
          <w:p w14:paraId="0A409C47" w14:textId="77777777" w:rsidR="00AE1879" w:rsidRDefault="00AE1879" w:rsidP="004F0CBE">
            <w:pPr>
              <w:rPr>
                <w:rFonts w:cs="Times New Roman"/>
              </w:rPr>
            </w:pPr>
          </w:p>
          <w:p w14:paraId="652406BE" w14:textId="6BB812A0" w:rsidR="00AE1879" w:rsidRPr="004930EB" w:rsidRDefault="00AE1879" w:rsidP="004F0CBE">
            <w:pPr>
              <w:rPr>
                <w:rFonts w:cs="Times New Roman"/>
              </w:rPr>
            </w:pPr>
            <w:r>
              <w:rPr>
                <w:rFonts w:cs="Times New Roman"/>
              </w:rPr>
              <w:t>PI and Fellow</w:t>
            </w:r>
          </w:p>
        </w:tc>
      </w:tr>
      <w:tr w:rsidR="004F0CBE" w14:paraId="536EB764" w14:textId="322387E8" w:rsidTr="004F0CBE">
        <w:tc>
          <w:tcPr>
            <w:tcW w:w="1401" w:type="dxa"/>
          </w:tcPr>
          <w:p w14:paraId="683D71C7" w14:textId="7194FC84" w:rsidR="004F0CBE" w:rsidRPr="004F0CBE" w:rsidRDefault="004F0CBE" w:rsidP="004F0CBE">
            <w:pPr>
              <w:rPr>
                <w:rFonts w:cs="Times New Roman"/>
              </w:rPr>
            </w:pPr>
            <w:r w:rsidRPr="004F0CBE">
              <w:rPr>
                <w:rFonts w:cs="Times New Roman"/>
              </w:rPr>
              <w:t>November to December</w:t>
            </w:r>
          </w:p>
        </w:tc>
        <w:tc>
          <w:tcPr>
            <w:tcW w:w="6064" w:type="dxa"/>
          </w:tcPr>
          <w:p w14:paraId="60F11E47" w14:textId="77777777" w:rsidR="00AE1879" w:rsidRDefault="004F0CBE" w:rsidP="004F0CBE">
            <w:pPr>
              <w:rPr>
                <w:rFonts w:cs="Times New Roman"/>
              </w:rPr>
            </w:pPr>
            <w:r w:rsidRPr="004930EB">
              <w:rPr>
                <w:rFonts w:cs="Times New Roman"/>
              </w:rPr>
              <w:t>Coordinate grant logistics with awardees and University Library business office; announce awards on project website</w:t>
            </w:r>
            <w:r>
              <w:rPr>
                <w:rFonts w:cs="Times New Roman"/>
              </w:rPr>
              <w:t xml:space="preserve">. </w:t>
            </w:r>
          </w:p>
          <w:p w14:paraId="718CB134" w14:textId="77777777" w:rsidR="00AE1879" w:rsidRDefault="00AE1879" w:rsidP="004F0CBE">
            <w:pPr>
              <w:rPr>
                <w:rFonts w:cs="Times New Roman"/>
              </w:rPr>
            </w:pPr>
          </w:p>
          <w:p w14:paraId="1842BD8E" w14:textId="7171235F" w:rsidR="004F0CBE" w:rsidRPr="004930EB" w:rsidRDefault="00AE1879" w:rsidP="004F0CBE">
            <w:pPr>
              <w:rPr>
                <w:rFonts w:cs="Times New Roman"/>
              </w:rPr>
            </w:pPr>
            <w:r>
              <w:rPr>
                <w:rFonts w:cs="Times New Roman"/>
              </w:rPr>
              <w:t>Transfer funds to awardees for Jan 1 subaward start</w:t>
            </w:r>
            <w:r w:rsidR="004F0CBE">
              <w:rPr>
                <w:rFonts w:cs="Times New Roman"/>
              </w:rPr>
              <w:t xml:space="preserve"> </w:t>
            </w:r>
          </w:p>
        </w:tc>
        <w:tc>
          <w:tcPr>
            <w:tcW w:w="1885" w:type="dxa"/>
          </w:tcPr>
          <w:p w14:paraId="300E99CA" w14:textId="77777777" w:rsidR="004F0CBE" w:rsidRDefault="00AE1879" w:rsidP="004F0CBE">
            <w:pPr>
              <w:rPr>
                <w:rFonts w:cs="Times New Roman"/>
              </w:rPr>
            </w:pPr>
            <w:r>
              <w:rPr>
                <w:rFonts w:cs="Times New Roman"/>
              </w:rPr>
              <w:t>F</w:t>
            </w:r>
            <w:r w:rsidR="004F0CBE">
              <w:rPr>
                <w:rFonts w:cs="Times New Roman"/>
              </w:rPr>
              <w:t>ellow</w:t>
            </w:r>
          </w:p>
          <w:p w14:paraId="081873A7" w14:textId="77777777" w:rsidR="00AE1879" w:rsidRDefault="00AE1879" w:rsidP="004F0CBE">
            <w:pPr>
              <w:rPr>
                <w:rFonts w:cs="Times New Roman"/>
              </w:rPr>
            </w:pPr>
          </w:p>
          <w:p w14:paraId="46739A80" w14:textId="77777777" w:rsidR="00AE1879" w:rsidRDefault="00AE1879" w:rsidP="004F0CBE">
            <w:pPr>
              <w:rPr>
                <w:rFonts w:cs="Times New Roman"/>
              </w:rPr>
            </w:pPr>
          </w:p>
          <w:p w14:paraId="1821A3CE" w14:textId="374F4D72" w:rsidR="00AE1879" w:rsidRPr="004930EB" w:rsidRDefault="00AE1879" w:rsidP="004F0CBE">
            <w:pPr>
              <w:rPr>
                <w:rFonts w:cs="Times New Roman"/>
              </w:rPr>
            </w:pPr>
            <w:r>
              <w:rPr>
                <w:rFonts w:cs="Times New Roman"/>
              </w:rPr>
              <w:t>Library Business Office</w:t>
            </w:r>
          </w:p>
        </w:tc>
      </w:tr>
    </w:tbl>
    <w:p w14:paraId="5459ED64" w14:textId="1CC99076" w:rsidR="000365DF" w:rsidRDefault="000365DF" w:rsidP="00C1652A">
      <w:pPr>
        <w:rPr>
          <w:rFonts w:cs="Times New Roman"/>
          <w:b/>
          <w:bCs/>
          <w:i/>
          <w:iCs/>
        </w:rPr>
      </w:pPr>
    </w:p>
    <w:p w14:paraId="6ABC8258" w14:textId="77777777" w:rsidR="000365DF" w:rsidRPr="000365DF" w:rsidRDefault="000365DF" w:rsidP="00C1652A">
      <w:pPr>
        <w:rPr>
          <w:rFonts w:cs="Times New Roman"/>
          <w:b/>
          <w:bCs/>
          <w:i/>
          <w:iCs/>
        </w:rPr>
      </w:pPr>
    </w:p>
    <w:p w14:paraId="715B1491" w14:textId="4E30E268" w:rsidR="00DF2B9C" w:rsidRDefault="00DF2B9C" w:rsidP="00C1652A">
      <w:pPr>
        <w:rPr>
          <w:rFonts w:cs="Times New Roman"/>
        </w:rPr>
      </w:pPr>
    </w:p>
    <w:p w14:paraId="446A80A1" w14:textId="7E07A054" w:rsidR="00DF2B9C" w:rsidRPr="00DF2B9C" w:rsidRDefault="00DF2B9C" w:rsidP="00C1652A">
      <w:pPr>
        <w:rPr>
          <w:rFonts w:cs="Times New Roman"/>
          <w:i/>
          <w:iCs/>
        </w:rPr>
      </w:pPr>
      <w:r w:rsidRPr="00DF2B9C">
        <w:rPr>
          <w:rFonts w:cs="Times New Roman"/>
          <w:i/>
          <w:iCs/>
        </w:rPr>
        <w:t>Year Two</w:t>
      </w:r>
      <w:r w:rsidR="000365DF">
        <w:rPr>
          <w:rFonts w:cs="Times New Roman"/>
          <w:i/>
          <w:iCs/>
        </w:rPr>
        <w:t xml:space="preserve"> (2021)</w:t>
      </w:r>
    </w:p>
    <w:p w14:paraId="0F799F13" w14:textId="77777777" w:rsidR="004F0CBE" w:rsidRDefault="004F0CBE" w:rsidP="004F0CBE">
      <w:pPr>
        <w:rPr>
          <w:rFonts w:cs="Times New Roman"/>
          <w:b/>
          <w:bCs/>
          <w:i/>
          <w:iCs/>
        </w:rPr>
      </w:pPr>
      <w:r>
        <w:rPr>
          <w:rFonts w:cs="Times New Roman"/>
          <w:i/>
          <w:iCs/>
        </w:rPr>
        <w:tab/>
      </w:r>
    </w:p>
    <w:tbl>
      <w:tblPr>
        <w:tblStyle w:val="TableGrid"/>
        <w:tblW w:w="0" w:type="auto"/>
        <w:tblLook w:val="04A0" w:firstRow="1" w:lastRow="0" w:firstColumn="1" w:lastColumn="0" w:noHBand="0" w:noVBand="1"/>
      </w:tblPr>
      <w:tblGrid>
        <w:gridCol w:w="1401"/>
        <w:gridCol w:w="6064"/>
        <w:gridCol w:w="1885"/>
      </w:tblGrid>
      <w:tr w:rsidR="004F0CBE" w14:paraId="22745701" w14:textId="77777777" w:rsidTr="004F0CBE">
        <w:tc>
          <w:tcPr>
            <w:tcW w:w="1401" w:type="dxa"/>
            <w:shd w:val="pct10" w:color="auto" w:fill="auto"/>
          </w:tcPr>
          <w:p w14:paraId="47D857B2" w14:textId="77777777" w:rsidR="004F0CBE" w:rsidRDefault="004F0CBE" w:rsidP="00255F20">
            <w:pPr>
              <w:rPr>
                <w:rFonts w:cs="Times New Roman"/>
                <w:i/>
                <w:iCs/>
              </w:rPr>
            </w:pPr>
            <w:r>
              <w:rPr>
                <w:rFonts w:cs="Times New Roman"/>
                <w:i/>
                <w:iCs/>
              </w:rPr>
              <w:t>Month</w:t>
            </w:r>
          </w:p>
        </w:tc>
        <w:tc>
          <w:tcPr>
            <w:tcW w:w="6064" w:type="dxa"/>
            <w:shd w:val="pct10" w:color="auto" w:fill="auto"/>
          </w:tcPr>
          <w:p w14:paraId="51A91F8E" w14:textId="77777777" w:rsidR="004F0CBE" w:rsidRPr="000365DF" w:rsidRDefault="004F0CBE" w:rsidP="00255F20">
            <w:pPr>
              <w:rPr>
                <w:rFonts w:cs="Times New Roman"/>
              </w:rPr>
            </w:pPr>
            <w:r>
              <w:rPr>
                <w:rFonts w:cs="Times New Roman"/>
              </w:rPr>
              <w:t>Activities</w:t>
            </w:r>
          </w:p>
        </w:tc>
        <w:tc>
          <w:tcPr>
            <w:tcW w:w="1885" w:type="dxa"/>
            <w:shd w:val="pct10" w:color="auto" w:fill="auto"/>
          </w:tcPr>
          <w:p w14:paraId="602C66E5" w14:textId="77777777" w:rsidR="004F0CBE" w:rsidRPr="000365DF" w:rsidRDefault="004F0CBE" w:rsidP="00255F20">
            <w:pPr>
              <w:rPr>
                <w:rFonts w:cs="Times New Roman"/>
              </w:rPr>
            </w:pPr>
            <w:r>
              <w:rPr>
                <w:rFonts w:cs="Times New Roman"/>
              </w:rPr>
              <w:t>Responsible Party</w:t>
            </w:r>
          </w:p>
        </w:tc>
      </w:tr>
      <w:tr w:rsidR="004F0CBE" w14:paraId="06307197" w14:textId="77777777" w:rsidTr="00255F20">
        <w:tc>
          <w:tcPr>
            <w:tcW w:w="1401" w:type="dxa"/>
          </w:tcPr>
          <w:p w14:paraId="643A85D9" w14:textId="77777777" w:rsidR="004F0CBE" w:rsidRPr="004F0CBE" w:rsidRDefault="004F0CBE" w:rsidP="00255F20">
            <w:pPr>
              <w:rPr>
                <w:rFonts w:cs="Times New Roman"/>
              </w:rPr>
            </w:pPr>
            <w:r w:rsidRPr="004F0CBE">
              <w:rPr>
                <w:rFonts w:cs="Times New Roman"/>
              </w:rPr>
              <w:t xml:space="preserve">January </w:t>
            </w:r>
          </w:p>
        </w:tc>
        <w:tc>
          <w:tcPr>
            <w:tcW w:w="6064" w:type="dxa"/>
          </w:tcPr>
          <w:p w14:paraId="342DB06C" w14:textId="2580E37E" w:rsidR="004F0CBE" w:rsidRDefault="004F0CBE" w:rsidP="00255F20">
            <w:pPr>
              <w:rPr>
                <w:rFonts w:cs="Times New Roman"/>
              </w:rPr>
            </w:pPr>
            <w:r>
              <w:rPr>
                <w:rFonts w:cs="Times New Roman"/>
              </w:rPr>
              <w:t>Year Two Project Kickoff Meeting</w:t>
            </w:r>
          </w:p>
          <w:p w14:paraId="57D5E9DD" w14:textId="77777777" w:rsidR="004F0CBE" w:rsidRDefault="004F0CBE" w:rsidP="00255F20">
            <w:pPr>
              <w:rPr>
                <w:rFonts w:cs="Times New Roman"/>
              </w:rPr>
            </w:pPr>
          </w:p>
          <w:p w14:paraId="447999D4" w14:textId="0E19A339" w:rsidR="004F0CBE" w:rsidRPr="000365DF" w:rsidRDefault="004F0CBE" w:rsidP="00255F20">
            <w:pPr>
              <w:rPr>
                <w:rFonts w:cs="Times New Roman"/>
              </w:rPr>
            </w:pPr>
            <w:r>
              <w:rPr>
                <w:rFonts w:cs="Times New Roman"/>
              </w:rPr>
              <w:lastRenderedPageBreak/>
              <w:t>R</w:t>
            </w:r>
            <w:r w:rsidRPr="000365DF">
              <w:rPr>
                <w:rFonts w:cs="Times New Roman"/>
              </w:rPr>
              <w:t>efin</w:t>
            </w:r>
            <w:r w:rsidR="00AE1879">
              <w:rPr>
                <w:rFonts w:cs="Times New Roman"/>
              </w:rPr>
              <w:t xml:space="preserve">e </w:t>
            </w:r>
            <w:r w:rsidRPr="000365DF">
              <w:rPr>
                <w:rFonts w:cs="Times New Roman"/>
              </w:rPr>
              <w:t>project documents</w:t>
            </w:r>
            <w:r>
              <w:rPr>
                <w:rFonts w:cs="Times New Roman"/>
              </w:rPr>
              <w:t xml:space="preserve"> such as call for proposals and grant evaluation rubric</w:t>
            </w:r>
            <w:r w:rsidR="00AE1879">
              <w:rPr>
                <w:rFonts w:cs="Times New Roman"/>
              </w:rPr>
              <w:t>, for year two awards</w:t>
            </w:r>
            <w:r>
              <w:rPr>
                <w:rFonts w:cs="Times New Roman"/>
              </w:rPr>
              <w:t xml:space="preserve"> </w:t>
            </w:r>
          </w:p>
        </w:tc>
        <w:tc>
          <w:tcPr>
            <w:tcW w:w="1885" w:type="dxa"/>
          </w:tcPr>
          <w:p w14:paraId="080F2BFE" w14:textId="77777777" w:rsidR="004F0CBE" w:rsidRDefault="004F0CBE" w:rsidP="00255F20">
            <w:pPr>
              <w:rPr>
                <w:rFonts w:cs="Times New Roman"/>
              </w:rPr>
            </w:pPr>
            <w:r>
              <w:rPr>
                <w:rFonts w:cs="Times New Roman"/>
              </w:rPr>
              <w:lastRenderedPageBreak/>
              <w:t>PI</w:t>
            </w:r>
          </w:p>
          <w:p w14:paraId="491757CF" w14:textId="77777777" w:rsidR="004F0CBE" w:rsidRDefault="004F0CBE" w:rsidP="00255F20">
            <w:pPr>
              <w:rPr>
                <w:rFonts w:cs="Times New Roman"/>
              </w:rPr>
            </w:pPr>
          </w:p>
          <w:p w14:paraId="1F90844E" w14:textId="77777777" w:rsidR="004F0CBE" w:rsidRPr="000365DF" w:rsidRDefault="004F0CBE" w:rsidP="00255F20">
            <w:pPr>
              <w:rPr>
                <w:rFonts w:cs="Times New Roman"/>
              </w:rPr>
            </w:pPr>
            <w:r>
              <w:rPr>
                <w:rFonts w:cs="Times New Roman"/>
              </w:rPr>
              <w:lastRenderedPageBreak/>
              <w:t>Graduate Fellow</w:t>
            </w:r>
          </w:p>
        </w:tc>
      </w:tr>
      <w:tr w:rsidR="004F0CBE" w14:paraId="0257D1B6" w14:textId="77777777" w:rsidTr="00255F20">
        <w:tc>
          <w:tcPr>
            <w:tcW w:w="1401" w:type="dxa"/>
          </w:tcPr>
          <w:p w14:paraId="0B826BC0" w14:textId="7B38DD5E" w:rsidR="004F0CBE" w:rsidRPr="004F0CBE" w:rsidRDefault="004F0CBE" w:rsidP="00255F20">
            <w:pPr>
              <w:rPr>
                <w:rFonts w:cs="Times New Roman"/>
              </w:rPr>
            </w:pPr>
            <w:r w:rsidRPr="004F0CBE">
              <w:rPr>
                <w:rFonts w:cs="Times New Roman"/>
              </w:rPr>
              <w:lastRenderedPageBreak/>
              <w:t>February- April</w:t>
            </w:r>
          </w:p>
        </w:tc>
        <w:tc>
          <w:tcPr>
            <w:tcW w:w="6064" w:type="dxa"/>
          </w:tcPr>
          <w:p w14:paraId="1E2031C9" w14:textId="618D82EA" w:rsidR="004F0CBE" w:rsidRDefault="004F0CBE" w:rsidP="00255F20">
            <w:pPr>
              <w:rPr>
                <w:rFonts w:cs="Times New Roman"/>
              </w:rPr>
            </w:pPr>
            <w:r>
              <w:rPr>
                <w:rFonts w:cs="Times New Roman"/>
              </w:rPr>
              <w:t>Release and Publicize call for proposals</w:t>
            </w:r>
            <w:r w:rsidR="00AE1879">
              <w:rPr>
                <w:rFonts w:cs="Times New Roman"/>
              </w:rPr>
              <w:t xml:space="preserve">, year </w:t>
            </w:r>
            <w:proofErr w:type="gramStart"/>
            <w:r w:rsidR="00AE1879">
              <w:rPr>
                <w:rFonts w:cs="Times New Roman"/>
              </w:rPr>
              <w:t>two.</w:t>
            </w:r>
            <w:r>
              <w:rPr>
                <w:rFonts w:cs="Times New Roman"/>
              </w:rPr>
              <w:t>.</w:t>
            </w:r>
            <w:proofErr w:type="gramEnd"/>
            <w:r>
              <w:rPr>
                <w:rFonts w:cs="Times New Roman"/>
              </w:rPr>
              <w:t xml:space="preserve">  </w:t>
            </w:r>
          </w:p>
          <w:p w14:paraId="4FD1D6DC" w14:textId="77777777" w:rsidR="004F0CBE" w:rsidRDefault="004F0CBE" w:rsidP="00255F20">
            <w:pPr>
              <w:rPr>
                <w:rFonts w:cs="Times New Roman"/>
              </w:rPr>
            </w:pPr>
          </w:p>
          <w:p w14:paraId="0FC01930" w14:textId="2435BD5E" w:rsidR="004F0CBE" w:rsidRDefault="004F0CBE" w:rsidP="00255F20">
            <w:pPr>
              <w:rPr>
                <w:rFonts w:cs="Times New Roman"/>
              </w:rPr>
            </w:pPr>
            <w:r>
              <w:rPr>
                <w:rFonts w:cs="Times New Roman"/>
              </w:rPr>
              <w:t xml:space="preserve">Promote program at relevant conferences such as IDDC, as well as on listservs and social media. </w:t>
            </w:r>
          </w:p>
          <w:p w14:paraId="3CAE7386" w14:textId="0B92B440" w:rsidR="004F0CBE" w:rsidRDefault="004F0CBE" w:rsidP="00255F20">
            <w:pPr>
              <w:rPr>
                <w:rFonts w:cs="Times New Roman"/>
              </w:rPr>
            </w:pPr>
          </w:p>
          <w:p w14:paraId="70963B28" w14:textId="77777777" w:rsidR="004F0CBE" w:rsidRDefault="004F0CBE" w:rsidP="004F0CBE">
            <w:pPr>
              <w:rPr>
                <w:rFonts w:cs="Times New Roman"/>
              </w:rPr>
            </w:pPr>
            <w:r>
              <w:rPr>
                <w:rFonts w:cs="Times New Roman"/>
              </w:rPr>
              <w:t xml:space="preserve">Provide pre-submission feedback to potential applicants; </w:t>
            </w:r>
          </w:p>
          <w:p w14:paraId="1619A331" w14:textId="77777777" w:rsidR="004F0CBE" w:rsidRDefault="004F0CBE" w:rsidP="00255F20">
            <w:pPr>
              <w:rPr>
                <w:rFonts w:cs="Times New Roman"/>
              </w:rPr>
            </w:pPr>
          </w:p>
          <w:p w14:paraId="57930800" w14:textId="77777777" w:rsidR="004F0CBE" w:rsidRPr="000365DF" w:rsidRDefault="004F0CBE" w:rsidP="00255F20">
            <w:pPr>
              <w:rPr>
                <w:rFonts w:cs="Times New Roman"/>
              </w:rPr>
            </w:pPr>
          </w:p>
        </w:tc>
        <w:tc>
          <w:tcPr>
            <w:tcW w:w="1885" w:type="dxa"/>
          </w:tcPr>
          <w:p w14:paraId="1E084B0C" w14:textId="0350864A" w:rsidR="004F0CBE" w:rsidRDefault="004F0CBE" w:rsidP="00255F20">
            <w:pPr>
              <w:rPr>
                <w:rFonts w:cs="Times New Roman"/>
              </w:rPr>
            </w:pPr>
            <w:r>
              <w:rPr>
                <w:rFonts w:cs="Times New Roman"/>
              </w:rPr>
              <w:t>PI</w:t>
            </w:r>
          </w:p>
          <w:p w14:paraId="3F33D34A" w14:textId="77777777" w:rsidR="004F0CBE" w:rsidRDefault="004F0CBE" w:rsidP="00255F20">
            <w:pPr>
              <w:rPr>
                <w:rFonts w:cs="Times New Roman"/>
              </w:rPr>
            </w:pPr>
          </w:p>
          <w:p w14:paraId="281A1B99" w14:textId="77777777" w:rsidR="004F0CBE" w:rsidRDefault="004F0CBE" w:rsidP="00255F20">
            <w:pPr>
              <w:rPr>
                <w:rFonts w:cs="Times New Roman"/>
              </w:rPr>
            </w:pPr>
            <w:r>
              <w:rPr>
                <w:rFonts w:cs="Times New Roman"/>
              </w:rPr>
              <w:t>PI and Fellow</w:t>
            </w:r>
          </w:p>
          <w:p w14:paraId="29BEF0D4" w14:textId="77777777" w:rsidR="004F0CBE" w:rsidRDefault="004F0CBE" w:rsidP="00255F20">
            <w:pPr>
              <w:rPr>
                <w:rFonts w:cs="Times New Roman"/>
              </w:rPr>
            </w:pPr>
          </w:p>
          <w:p w14:paraId="64CC9D71" w14:textId="77777777" w:rsidR="004F0CBE" w:rsidRDefault="004F0CBE" w:rsidP="00255F20">
            <w:pPr>
              <w:rPr>
                <w:rFonts w:cs="Times New Roman"/>
              </w:rPr>
            </w:pPr>
          </w:p>
          <w:p w14:paraId="3DCD26D7" w14:textId="38A2A51B" w:rsidR="004F0CBE" w:rsidRDefault="004F0CBE" w:rsidP="00255F20">
            <w:pPr>
              <w:rPr>
                <w:rFonts w:cs="Times New Roman"/>
              </w:rPr>
            </w:pPr>
            <w:r>
              <w:rPr>
                <w:rFonts w:cs="Times New Roman"/>
              </w:rPr>
              <w:t>PI and co-PIs (with support from Fellow</w:t>
            </w:r>
          </w:p>
        </w:tc>
      </w:tr>
      <w:tr w:rsidR="004F0CBE" w14:paraId="1D659E6D" w14:textId="77777777" w:rsidTr="00255F20">
        <w:tc>
          <w:tcPr>
            <w:tcW w:w="1401" w:type="dxa"/>
          </w:tcPr>
          <w:p w14:paraId="591F7784" w14:textId="41D819D4" w:rsidR="004F0CBE" w:rsidRDefault="004F0CBE" w:rsidP="00255F20">
            <w:pPr>
              <w:rPr>
                <w:rFonts w:cs="Times New Roman"/>
              </w:rPr>
            </w:pPr>
            <w:r>
              <w:rPr>
                <w:rFonts w:cs="Times New Roman"/>
              </w:rPr>
              <w:t>April 15</w:t>
            </w:r>
          </w:p>
          <w:p w14:paraId="7E14F128" w14:textId="4AB4D257" w:rsidR="004F0CBE" w:rsidRPr="000365DF" w:rsidRDefault="004F0CBE" w:rsidP="00255F20">
            <w:pPr>
              <w:rPr>
                <w:rFonts w:cs="Times New Roman"/>
              </w:rPr>
            </w:pPr>
          </w:p>
        </w:tc>
        <w:tc>
          <w:tcPr>
            <w:tcW w:w="6064" w:type="dxa"/>
          </w:tcPr>
          <w:p w14:paraId="18342EC9" w14:textId="580B3AB5" w:rsidR="004F0CBE" w:rsidRDefault="004F0CBE" w:rsidP="00255F20">
            <w:pPr>
              <w:rPr>
                <w:rFonts w:cs="Times New Roman"/>
              </w:rPr>
            </w:pPr>
            <w:r>
              <w:rPr>
                <w:rFonts w:cs="Times New Roman"/>
              </w:rPr>
              <w:t>Second Round</w:t>
            </w:r>
            <w:r w:rsidR="00AE1879">
              <w:rPr>
                <w:rFonts w:cs="Times New Roman"/>
              </w:rPr>
              <w:t xml:space="preserve">: </w:t>
            </w:r>
            <w:r>
              <w:rPr>
                <w:rFonts w:cs="Times New Roman"/>
              </w:rPr>
              <w:t>Final Proposals Due</w:t>
            </w:r>
          </w:p>
          <w:p w14:paraId="24F3A173" w14:textId="77777777" w:rsidR="004F0CBE" w:rsidRPr="000365DF" w:rsidRDefault="004F0CBE" w:rsidP="00255F20">
            <w:pPr>
              <w:rPr>
                <w:rFonts w:cs="Times New Roman"/>
              </w:rPr>
            </w:pPr>
          </w:p>
        </w:tc>
        <w:tc>
          <w:tcPr>
            <w:tcW w:w="1885" w:type="dxa"/>
          </w:tcPr>
          <w:p w14:paraId="1083719B" w14:textId="03CE6263" w:rsidR="004F0CBE" w:rsidRDefault="004F0CBE" w:rsidP="00255F20">
            <w:pPr>
              <w:rPr>
                <w:rFonts w:cs="Times New Roman"/>
              </w:rPr>
            </w:pPr>
            <w:r>
              <w:rPr>
                <w:rFonts w:cs="Times New Roman"/>
              </w:rPr>
              <w:t>Applicants</w:t>
            </w:r>
          </w:p>
          <w:p w14:paraId="1DA9FD42" w14:textId="77777777" w:rsidR="004F0CBE" w:rsidRPr="000365DF" w:rsidRDefault="004F0CBE" w:rsidP="00255F20">
            <w:pPr>
              <w:rPr>
                <w:rFonts w:cs="Times New Roman"/>
              </w:rPr>
            </w:pPr>
          </w:p>
        </w:tc>
      </w:tr>
      <w:tr w:rsidR="004F0CBE" w14:paraId="68AC14CA" w14:textId="77777777" w:rsidTr="00255F20">
        <w:tc>
          <w:tcPr>
            <w:tcW w:w="1401" w:type="dxa"/>
          </w:tcPr>
          <w:p w14:paraId="01499AFA" w14:textId="740D9738" w:rsidR="004F0CBE" w:rsidRPr="00AE1879" w:rsidRDefault="004F0CBE" w:rsidP="00255F20">
            <w:pPr>
              <w:rPr>
                <w:rFonts w:cs="Times New Roman"/>
              </w:rPr>
            </w:pPr>
            <w:r w:rsidRPr="00AE1879">
              <w:rPr>
                <w:rFonts w:cs="Times New Roman"/>
              </w:rPr>
              <w:t>April - May</w:t>
            </w:r>
          </w:p>
        </w:tc>
        <w:tc>
          <w:tcPr>
            <w:tcW w:w="6064" w:type="dxa"/>
          </w:tcPr>
          <w:p w14:paraId="7FCB1181" w14:textId="76BD2CA5" w:rsidR="004F0CBE" w:rsidRDefault="004F0CBE" w:rsidP="00255F20">
            <w:pPr>
              <w:rPr>
                <w:rFonts w:cs="Times New Roman"/>
              </w:rPr>
            </w:pPr>
            <w:r w:rsidRPr="004930EB">
              <w:rPr>
                <w:rFonts w:cs="Times New Roman"/>
              </w:rPr>
              <w:t xml:space="preserve">Coordinate </w:t>
            </w:r>
            <w:r w:rsidR="00AE1879">
              <w:rPr>
                <w:rFonts w:cs="Times New Roman"/>
              </w:rPr>
              <w:t xml:space="preserve">stage one </w:t>
            </w:r>
            <w:r w:rsidRPr="004930EB">
              <w:rPr>
                <w:rFonts w:cs="Times New Roman"/>
              </w:rPr>
              <w:t>review process</w:t>
            </w:r>
          </w:p>
          <w:p w14:paraId="2C6B73E8" w14:textId="77777777" w:rsidR="004F0CBE" w:rsidRDefault="004F0CBE" w:rsidP="00255F20">
            <w:pPr>
              <w:rPr>
                <w:rFonts w:cs="Times New Roman"/>
              </w:rPr>
            </w:pPr>
          </w:p>
          <w:p w14:paraId="0CB1B7F9" w14:textId="38159173" w:rsidR="004F0CBE" w:rsidRDefault="004F0CBE" w:rsidP="00255F20">
            <w:pPr>
              <w:rPr>
                <w:rFonts w:cs="Times New Roman"/>
              </w:rPr>
            </w:pPr>
            <w:r>
              <w:rPr>
                <w:rFonts w:cs="Times New Roman"/>
              </w:rPr>
              <w:t xml:space="preserve">Complete </w:t>
            </w:r>
            <w:r w:rsidR="00AE1879">
              <w:rPr>
                <w:rFonts w:cs="Times New Roman"/>
              </w:rPr>
              <w:t xml:space="preserve">stage one </w:t>
            </w:r>
            <w:r>
              <w:rPr>
                <w:rFonts w:cs="Times New Roman"/>
              </w:rPr>
              <w:t>review rub</w:t>
            </w:r>
            <w:r w:rsidR="00AE1879">
              <w:rPr>
                <w:rFonts w:cs="Times New Roman"/>
              </w:rPr>
              <w:t>r</w:t>
            </w:r>
            <w:r>
              <w:rPr>
                <w:rFonts w:cs="Times New Roman"/>
              </w:rPr>
              <w:t>ics</w:t>
            </w:r>
          </w:p>
          <w:p w14:paraId="18EB8AC6" w14:textId="77777777" w:rsidR="004F0CBE" w:rsidRDefault="004F0CBE" w:rsidP="00255F20">
            <w:pPr>
              <w:rPr>
                <w:rFonts w:cs="Times New Roman"/>
              </w:rPr>
            </w:pPr>
          </w:p>
          <w:p w14:paraId="1F379411" w14:textId="77777777" w:rsidR="004F0CBE" w:rsidRDefault="004F0CBE" w:rsidP="00255F20">
            <w:pPr>
              <w:rPr>
                <w:rFonts w:cs="Times New Roman"/>
              </w:rPr>
            </w:pPr>
          </w:p>
          <w:p w14:paraId="32380441" w14:textId="7F6670B8" w:rsidR="004F0CBE" w:rsidRPr="004930EB" w:rsidRDefault="004F0CBE" w:rsidP="00255F20">
            <w:pPr>
              <w:rPr>
                <w:rFonts w:cs="Times New Roman"/>
              </w:rPr>
            </w:pPr>
          </w:p>
        </w:tc>
        <w:tc>
          <w:tcPr>
            <w:tcW w:w="1885" w:type="dxa"/>
          </w:tcPr>
          <w:p w14:paraId="2A07EE4F" w14:textId="77777777" w:rsidR="004F0CBE" w:rsidRDefault="004F0CBE" w:rsidP="00255F20">
            <w:pPr>
              <w:rPr>
                <w:rFonts w:cs="Times New Roman"/>
              </w:rPr>
            </w:pPr>
            <w:r>
              <w:rPr>
                <w:rFonts w:cs="Times New Roman"/>
              </w:rPr>
              <w:t>PI and Fellows</w:t>
            </w:r>
          </w:p>
          <w:p w14:paraId="0D4E0520" w14:textId="77777777" w:rsidR="004F0CBE" w:rsidRDefault="004F0CBE" w:rsidP="00255F20">
            <w:pPr>
              <w:rPr>
                <w:rFonts w:cs="Times New Roman"/>
              </w:rPr>
            </w:pPr>
          </w:p>
          <w:p w14:paraId="239A11DD" w14:textId="428ADC34" w:rsidR="004F0CBE" w:rsidRPr="004930EB" w:rsidRDefault="004F0CBE" w:rsidP="00255F20">
            <w:pPr>
              <w:rPr>
                <w:rFonts w:cs="Times New Roman"/>
              </w:rPr>
            </w:pPr>
            <w:r>
              <w:rPr>
                <w:rFonts w:cs="Times New Roman"/>
              </w:rPr>
              <w:t>Co-PI’s and advisory board</w:t>
            </w:r>
          </w:p>
        </w:tc>
      </w:tr>
      <w:tr w:rsidR="004F0CBE" w14:paraId="542AD7CB" w14:textId="77777777" w:rsidTr="00255F20">
        <w:tc>
          <w:tcPr>
            <w:tcW w:w="1401" w:type="dxa"/>
          </w:tcPr>
          <w:p w14:paraId="2CA66A7E" w14:textId="69286AF7" w:rsidR="004F0CBE" w:rsidRPr="00AE1879" w:rsidRDefault="004F0CBE" w:rsidP="00255F20">
            <w:pPr>
              <w:rPr>
                <w:rFonts w:cs="Times New Roman"/>
              </w:rPr>
            </w:pPr>
            <w:r w:rsidRPr="00AE1879">
              <w:rPr>
                <w:rFonts w:cs="Times New Roman"/>
              </w:rPr>
              <w:t xml:space="preserve">May 30th </w:t>
            </w:r>
          </w:p>
          <w:p w14:paraId="075026D7" w14:textId="77777777" w:rsidR="004F0CBE" w:rsidRPr="00AE1879" w:rsidRDefault="004F0CBE" w:rsidP="00255F20">
            <w:pPr>
              <w:rPr>
                <w:rFonts w:cs="Times New Roman"/>
              </w:rPr>
            </w:pPr>
          </w:p>
        </w:tc>
        <w:tc>
          <w:tcPr>
            <w:tcW w:w="6064" w:type="dxa"/>
          </w:tcPr>
          <w:p w14:paraId="28EEA906" w14:textId="23FEE400" w:rsidR="004F0CBE" w:rsidRDefault="004F0CBE" w:rsidP="00255F20">
            <w:pPr>
              <w:rPr>
                <w:rFonts w:cs="Times New Roman"/>
              </w:rPr>
            </w:pPr>
            <w:r w:rsidRPr="004930EB">
              <w:rPr>
                <w:rFonts w:cs="Times New Roman"/>
              </w:rPr>
              <w:t xml:space="preserve">Evaluations due for </w:t>
            </w:r>
            <w:r w:rsidR="00AE1879">
              <w:rPr>
                <w:rFonts w:cs="Times New Roman"/>
              </w:rPr>
              <w:t xml:space="preserve">stage one </w:t>
            </w:r>
            <w:r w:rsidRPr="004930EB">
              <w:rPr>
                <w:rFonts w:cs="Times New Roman"/>
              </w:rPr>
              <w:t xml:space="preserve">ranking via rubric; </w:t>
            </w:r>
          </w:p>
          <w:p w14:paraId="66D71761" w14:textId="77777777" w:rsidR="004F0CBE" w:rsidRDefault="004F0CBE" w:rsidP="00255F20">
            <w:pPr>
              <w:rPr>
                <w:rFonts w:cs="Times New Roman"/>
              </w:rPr>
            </w:pPr>
          </w:p>
          <w:p w14:paraId="64A8DA06" w14:textId="77777777" w:rsidR="004F0CBE" w:rsidRPr="004930EB" w:rsidRDefault="004F0CBE" w:rsidP="00255F20">
            <w:pPr>
              <w:rPr>
                <w:rFonts w:cs="Times New Roman"/>
              </w:rPr>
            </w:pPr>
          </w:p>
        </w:tc>
        <w:tc>
          <w:tcPr>
            <w:tcW w:w="1885" w:type="dxa"/>
          </w:tcPr>
          <w:p w14:paraId="3CC106B3" w14:textId="77777777" w:rsidR="004F0CBE" w:rsidRPr="004930EB" w:rsidRDefault="004F0CBE" w:rsidP="00255F20">
            <w:pPr>
              <w:rPr>
                <w:rFonts w:cs="Times New Roman"/>
              </w:rPr>
            </w:pPr>
            <w:r>
              <w:rPr>
                <w:rFonts w:cs="Times New Roman"/>
              </w:rPr>
              <w:t>PI and advisory board</w:t>
            </w:r>
          </w:p>
        </w:tc>
      </w:tr>
      <w:tr w:rsidR="004F0CBE" w14:paraId="76D543BB" w14:textId="77777777" w:rsidTr="00255F20">
        <w:tc>
          <w:tcPr>
            <w:tcW w:w="1401" w:type="dxa"/>
          </w:tcPr>
          <w:p w14:paraId="0AA56DA0" w14:textId="61867576" w:rsidR="004F0CBE" w:rsidRPr="00AE1879" w:rsidRDefault="004F0CBE" w:rsidP="00255F20">
            <w:pPr>
              <w:rPr>
                <w:rFonts w:cs="Times New Roman"/>
              </w:rPr>
            </w:pPr>
            <w:r w:rsidRPr="00AE1879">
              <w:rPr>
                <w:rFonts w:cs="Times New Roman"/>
              </w:rPr>
              <w:t>June -</w:t>
            </w:r>
            <w:r w:rsidR="00AE1879" w:rsidRPr="00AE1879">
              <w:rPr>
                <w:rFonts w:cs="Times New Roman"/>
              </w:rPr>
              <w:t>July</w:t>
            </w:r>
          </w:p>
        </w:tc>
        <w:tc>
          <w:tcPr>
            <w:tcW w:w="6064" w:type="dxa"/>
          </w:tcPr>
          <w:p w14:paraId="076B55AA" w14:textId="094375FE" w:rsidR="004F0CBE" w:rsidRDefault="004F0CBE" w:rsidP="00255F20">
            <w:pPr>
              <w:rPr>
                <w:rFonts w:cs="Times New Roman"/>
              </w:rPr>
            </w:pPr>
            <w:r>
              <w:rPr>
                <w:rFonts w:cs="Times New Roman"/>
              </w:rPr>
              <w:t xml:space="preserve">Compiled reviews and rubrics sent to advisory committee for </w:t>
            </w:r>
            <w:r w:rsidR="00AE1879">
              <w:rPr>
                <w:rFonts w:cs="Times New Roman"/>
              </w:rPr>
              <w:t>stage two</w:t>
            </w:r>
            <w:r>
              <w:rPr>
                <w:rFonts w:cs="Times New Roman"/>
              </w:rPr>
              <w:t xml:space="preserve"> review</w:t>
            </w:r>
          </w:p>
          <w:p w14:paraId="3BC219A0" w14:textId="77777777" w:rsidR="004F0CBE" w:rsidRDefault="004F0CBE" w:rsidP="00255F20">
            <w:pPr>
              <w:rPr>
                <w:rFonts w:cs="Times New Roman"/>
              </w:rPr>
            </w:pPr>
          </w:p>
          <w:p w14:paraId="205DD1D0" w14:textId="729E04DF" w:rsidR="004F0CBE" w:rsidRPr="004930EB" w:rsidRDefault="004F0CBE" w:rsidP="00255F20">
            <w:pPr>
              <w:rPr>
                <w:rFonts w:cs="Times New Roman"/>
              </w:rPr>
            </w:pPr>
            <w:r>
              <w:rPr>
                <w:rFonts w:cs="Times New Roman"/>
              </w:rPr>
              <w:t>C</w:t>
            </w:r>
            <w:r w:rsidRPr="004930EB">
              <w:rPr>
                <w:rFonts w:cs="Times New Roman"/>
              </w:rPr>
              <w:t xml:space="preserve">onference call to discuss results and conduct </w:t>
            </w:r>
            <w:r w:rsidR="00AE1879">
              <w:rPr>
                <w:rFonts w:cs="Times New Roman"/>
              </w:rPr>
              <w:t>stage two review</w:t>
            </w:r>
          </w:p>
        </w:tc>
        <w:tc>
          <w:tcPr>
            <w:tcW w:w="1885" w:type="dxa"/>
          </w:tcPr>
          <w:p w14:paraId="4A46E55D" w14:textId="77777777" w:rsidR="004F0CBE" w:rsidRDefault="004F0CBE" w:rsidP="00255F20">
            <w:pPr>
              <w:rPr>
                <w:rFonts w:cs="Times New Roman"/>
              </w:rPr>
            </w:pPr>
            <w:r>
              <w:rPr>
                <w:rFonts w:cs="Times New Roman"/>
              </w:rPr>
              <w:t>Fellow</w:t>
            </w:r>
          </w:p>
          <w:p w14:paraId="1CDA0198" w14:textId="77777777" w:rsidR="004F0CBE" w:rsidRDefault="004F0CBE" w:rsidP="00255F20">
            <w:pPr>
              <w:rPr>
                <w:rFonts w:cs="Times New Roman"/>
              </w:rPr>
            </w:pPr>
          </w:p>
          <w:p w14:paraId="727BF1C4" w14:textId="77777777" w:rsidR="004F0CBE" w:rsidRDefault="004F0CBE" w:rsidP="00255F20">
            <w:pPr>
              <w:rPr>
                <w:rFonts w:cs="Times New Roman"/>
              </w:rPr>
            </w:pPr>
          </w:p>
          <w:p w14:paraId="17F6EC55" w14:textId="77777777" w:rsidR="004F0CBE" w:rsidRPr="004930EB" w:rsidRDefault="004F0CBE" w:rsidP="00255F20">
            <w:pPr>
              <w:rPr>
                <w:rFonts w:cs="Times New Roman"/>
              </w:rPr>
            </w:pPr>
            <w:r>
              <w:rPr>
                <w:rFonts w:cs="Times New Roman"/>
              </w:rPr>
              <w:t>PI, fellow, advisory board</w:t>
            </w:r>
          </w:p>
        </w:tc>
      </w:tr>
      <w:tr w:rsidR="004F0CBE" w14:paraId="1AAC50C6" w14:textId="77777777" w:rsidTr="00255F20">
        <w:tc>
          <w:tcPr>
            <w:tcW w:w="1401" w:type="dxa"/>
          </w:tcPr>
          <w:p w14:paraId="6E944861" w14:textId="77777777" w:rsidR="004F0CBE" w:rsidRPr="00AE1879" w:rsidRDefault="004F0CBE" w:rsidP="00255F20">
            <w:pPr>
              <w:rPr>
                <w:rFonts w:cs="Times New Roman"/>
              </w:rPr>
            </w:pPr>
            <w:r w:rsidRPr="00AE1879">
              <w:rPr>
                <w:rFonts w:cs="Times New Roman"/>
              </w:rPr>
              <w:t>Throughout fall</w:t>
            </w:r>
          </w:p>
        </w:tc>
        <w:tc>
          <w:tcPr>
            <w:tcW w:w="6064" w:type="dxa"/>
          </w:tcPr>
          <w:p w14:paraId="49A99D5C" w14:textId="77777777" w:rsidR="004F0CBE" w:rsidRDefault="004F0CBE" w:rsidP="00255F20">
            <w:pPr>
              <w:rPr>
                <w:rFonts w:cs="Times New Roman"/>
              </w:rPr>
            </w:pPr>
            <w:r>
              <w:rPr>
                <w:rFonts w:cs="Times New Roman"/>
              </w:rPr>
              <w:t xml:space="preserve">Promote program at relevant conferences such SAA, </w:t>
            </w:r>
            <w:proofErr w:type="spellStart"/>
            <w:r>
              <w:rPr>
                <w:rFonts w:cs="Times New Roman"/>
              </w:rPr>
              <w:t>iPRES</w:t>
            </w:r>
            <w:proofErr w:type="spellEnd"/>
            <w:r>
              <w:rPr>
                <w:rFonts w:cs="Times New Roman"/>
              </w:rPr>
              <w:t xml:space="preserve">, etc. as well as on listservs and social media. </w:t>
            </w:r>
          </w:p>
        </w:tc>
        <w:tc>
          <w:tcPr>
            <w:tcW w:w="1885" w:type="dxa"/>
          </w:tcPr>
          <w:p w14:paraId="0B06B076" w14:textId="77777777" w:rsidR="004F0CBE" w:rsidRDefault="004F0CBE" w:rsidP="00255F20">
            <w:pPr>
              <w:rPr>
                <w:rFonts w:cs="Times New Roman"/>
              </w:rPr>
            </w:pPr>
            <w:r>
              <w:rPr>
                <w:rFonts w:cs="Times New Roman"/>
              </w:rPr>
              <w:t>PI and Fellow</w:t>
            </w:r>
          </w:p>
        </w:tc>
      </w:tr>
      <w:tr w:rsidR="004F0CBE" w14:paraId="77E703A8" w14:textId="77777777" w:rsidTr="00255F20">
        <w:tc>
          <w:tcPr>
            <w:tcW w:w="1401" w:type="dxa"/>
          </w:tcPr>
          <w:p w14:paraId="5FA36E5B" w14:textId="4A8E4397" w:rsidR="004F0CBE" w:rsidRPr="00AE1879" w:rsidRDefault="00AE1879" w:rsidP="00255F20">
            <w:pPr>
              <w:rPr>
                <w:rFonts w:cs="Times New Roman"/>
              </w:rPr>
            </w:pPr>
            <w:r w:rsidRPr="00AE1879">
              <w:rPr>
                <w:rFonts w:cs="Times New Roman"/>
              </w:rPr>
              <w:t>July</w:t>
            </w:r>
            <w:r w:rsidR="004F0CBE" w:rsidRPr="00AE1879">
              <w:rPr>
                <w:rFonts w:cs="Times New Roman"/>
              </w:rPr>
              <w:t xml:space="preserve"> 15</w:t>
            </w:r>
          </w:p>
          <w:p w14:paraId="1BCD7C44" w14:textId="77777777" w:rsidR="004F0CBE" w:rsidRPr="00AE1879" w:rsidRDefault="004F0CBE" w:rsidP="00255F20">
            <w:pPr>
              <w:rPr>
                <w:rFonts w:cs="Times New Roman"/>
              </w:rPr>
            </w:pPr>
          </w:p>
          <w:p w14:paraId="35250310" w14:textId="77777777" w:rsidR="004F0CBE" w:rsidRPr="00AE1879" w:rsidRDefault="004F0CBE" w:rsidP="00255F20">
            <w:pPr>
              <w:rPr>
                <w:rFonts w:cs="Times New Roman"/>
              </w:rPr>
            </w:pPr>
          </w:p>
          <w:p w14:paraId="67F345CA" w14:textId="0063912F" w:rsidR="004F0CBE" w:rsidRPr="00AE1879" w:rsidRDefault="00AE1879" w:rsidP="00255F20">
            <w:pPr>
              <w:rPr>
                <w:rFonts w:cs="Times New Roman"/>
              </w:rPr>
            </w:pPr>
            <w:r w:rsidRPr="00AE1879">
              <w:rPr>
                <w:rFonts w:cs="Times New Roman"/>
              </w:rPr>
              <w:t>August 1</w:t>
            </w:r>
          </w:p>
        </w:tc>
        <w:tc>
          <w:tcPr>
            <w:tcW w:w="6064" w:type="dxa"/>
          </w:tcPr>
          <w:p w14:paraId="7AC9536F" w14:textId="77777777" w:rsidR="004F0CBE" w:rsidRDefault="004F0CBE" w:rsidP="00255F20">
            <w:pPr>
              <w:rPr>
                <w:rFonts w:cs="Times New Roman"/>
              </w:rPr>
            </w:pPr>
            <w:r>
              <w:rPr>
                <w:rFonts w:cs="Times New Roman"/>
              </w:rPr>
              <w:t>Finalize recommendation and transmit to board; solicit feedback, and make adjustments</w:t>
            </w:r>
          </w:p>
          <w:p w14:paraId="1892CF99" w14:textId="77777777" w:rsidR="004F0CBE" w:rsidRDefault="004F0CBE" w:rsidP="00255F20">
            <w:pPr>
              <w:rPr>
                <w:rFonts w:cs="Times New Roman"/>
              </w:rPr>
            </w:pPr>
          </w:p>
          <w:p w14:paraId="5332E73D" w14:textId="39CA87F3" w:rsidR="004F0CBE" w:rsidRPr="004930EB" w:rsidRDefault="004F0CBE" w:rsidP="00255F20">
            <w:pPr>
              <w:rPr>
                <w:rFonts w:cs="Times New Roman"/>
              </w:rPr>
            </w:pPr>
            <w:r>
              <w:rPr>
                <w:rFonts w:cs="Times New Roman"/>
              </w:rPr>
              <w:t xml:space="preserve">Final </w:t>
            </w:r>
            <w:r w:rsidRPr="004930EB">
              <w:rPr>
                <w:rFonts w:cs="Times New Roman"/>
              </w:rPr>
              <w:t>results communicated to applicants</w:t>
            </w:r>
            <w:r w:rsidR="00AE1879">
              <w:rPr>
                <w:rFonts w:cs="Times New Roman"/>
              </w:rPr>
              <w:t>, for second year grants</w:t>
            </w:r>
          </w:p>
        </w:tc>
        <w:tc>
          <w:tcPr>
            <w:tcW w:w="1885" w:type="dxa"/>
          </w:tcPr>
          <w:p w14:paraId="62DDF403" w14:textId="77777777" w:rsidR="004F0CBE" w:rsidRPr="004930EB" w:rsidRDefault="004F0CBE" w:rsidP="00255F20">
            <w:pPr>
              <w:rPr>
                <w:rFonts w:cs="Times New Roman"/>
              </w:rPr>
            </w:pPr>
            <w:r>
              <w:rPr>
                <w:rFonts w:cs="Times New Roman"/>
              </w:rPr>
              <w:t>PI</w:t>
            </w:r>
          </w:p>
        </w:tc>
      </w:tr>
      <w:tr w:rsidR="004F0CBE" w14:paraId="4CA3F51F" w14:textId="77777777" w:rsidTr="00255F20">
        <w:tc>
          <w:tcPr>
            <w:tcW w:w="1401" w:type="dxa"/>
          </w:tcPr>
          <w:p w14:paraId="74844BCC" w14:textId="2D03761D" w:rsidR="004F0CBE" w:rsidRPr="00AE1879" w:rsidRDefault="00AE1879" w:rsidP="00255F20">
            <w:pPr>
              <w:rPr>
                <w:rFonts w:cs="Times New Roman"/>
              </w:rPr>
            </w:pPr>
            <w:r w:rsidRPr="00AE1879">
              <w:rPr>
                <w:rFonts w:cs="Times New Roman"/>
              </w:rPr>
              <w:t>September to December</w:t>
            </w:r>
          </w:p>
        </w:tc>
        <w:tc>
          <w:tcPr>
            <w:tcW w:w="6064" w:type="dxa"/>
          </w:tcPr>
          <w:p w14:paraId="31336813" w14:textId="77777777" w:rsidR="004F0CBE" w:rsidRDefault="004F0CBE" w:rsidP="00255F20">
            <w:pPr>
              <w:rPr>
                <w:rFonts w:cs="Times New Roman"/>
              </w:rPr>
            </w:pPr>
            <w:r w:rsidRPr="004930EB">
              <w:rPr>
                <w:rFonts w:cs="Times New Roman"/>
              </w:rPr>
              <w:t>Coordinate grant logistics with awardees and University Library business office; announce awards on project website</w:t>
            </w:r>
            <w:r>
              <w:rPr>
                <w:rFonts w:cs="Times New Roman"/>
              </w:rPr>
              <w:t>.</w:t>
            </w:r>
          </w:p>
          <w:p w14:paraId="6DBEC71D" w14:textId="77777777" w:rsidR="00AE1879" w:rsidRDefault="00AE1879" w:rsidP="00255F20">
            <w:pPr>
              <w:rPr>
                <w:rFonts w:cs="Times New Roman"/>
              </w:rPr>
            </w:pPr>
          </w:p>
          <w:p w14:paraId="125CD669" w14:textId="4D3A867F" w:rsidR="00AE1879" w:rsidRPr="004930EB" w:rsidRDefault="00AE1879" w:rsidP="00255F20">
            <w:pPr>
              <w:rPr>
                <w:rFonts w:cs="Times New Roman"/>
              </w:rPr>
            </w:pPr>
            <w:r>
              <w:rPr>
                <w:rFonts w:cs="Times New Roman"/>
              </w:rPr>
              <w:t>Transfer funds to awardees for September 1 or Oct 1 subaward start date</w:t>
            </w:r>
          </w:p>
        </w:tc>
        <w:tc>
          <w:tcPr>
            <w:tcW w:w="1885" w:type="dxa"/>
          </w:tcPr>
          <w:p w14:paraId="14465B44" w14:textId="77777777" w:rsidR="004F0CBE" w:rsidRDefault="004F0CBE" w:rsidP="00255F20">
            <w:pPr>
              <w:rPr>
                <w:rFonts w:cs="Times New Roman"/>
              </w:rPr>
            </w:pPr>
            <w:r>
              <w:rPr>
                <w:rFonts w:cs="Times New Roman"/>
              </w:rPr>
              <w:t>PI, fellow</w:t>
            </w:r>
          </w:p>
          <w:p w14:paraId="185E6C42" w14:textId="77777777" w:rsidR="00AE1879" w:rsidRDefault="00AE1879" w:rsidP="00255F20">
            <w:pPr>
              <w:rPr>
                <w:rFonts w:cs="Times New Roman"/>
              </w:rPr>
            </w:pPr>
          </w:p>
          <w:p w14:paraId="3A92E42E" w14:textId="77777777" w:rsidR="00AE1879" w:rsidRDefault="00AE1879" w:rsidP="00255F20">
            <w:pPr>
              <w:rPr>
                <w:rFonts w:cs="Times New Roman"/>
              </w:rPr>
            </w:pPr>
          </w:p>
          <w:p w14:paraId="6C44B038" w14:textId="733A2544" w:rsidR="00AE1879" w:rsidRDefault="00AE1879" w:rsidP="00255F20">
            <w:pPr>
              <w:rPr>
                <w:rFonts w:cs="Times New Roman"/>
              </w:rPr>
            </w:pPr>
            <w:r>
              <w:rPr>
                <w:rFonts w:cs="Times New Roman"/>
              </w:rPr>
              <w:t>Library</w:t>
            </w:r>
          </w:p>
          <w:p w14:paraId="0E9A3305" w14:textId="47C834C3" w:rsidR="00AE1879" w:rsidRPr="004930EB" w:rsidRDefault="00AE1879" w:rsidP="00255F20">
            <w:pPr>
              <w:rPr>
                <w:rFonts w:cs="Times New Roman"/>
              </w:rPr>
            </w:pPr>
            <w:r>
              <w:rPr>
                <w:rFonts w:cs="Times New Roman"/>
              </w:rPr>
              <w:t>Business Office</w:t>
            </w:r>
          </w:p>
        </w:tc>
      </w:tr>
    </w:tbl>
    <w:p w14:paraId="6C2244C2" w14:textId="79B4B3F2" w:rsidR="0002697E" w:rsidRDefault="0002697E" w:rsidP="00C1652A">
      <w:pPr>
        <w:rPr>
          <w:rFonts w:cs="Times New Roman"/>
        </w:rPr>
      </w:pPr>
    </w:p>
    <w:p w14:paraId="2468334B" w14:textId="4C8478C5" w:rsidR="0002697E" w:rsidRDefault="0002697E" w:rsidP="00C1652A">
      <w:pPr>
        <w:rPr>
          <w:rFonts w:cs="Times New Roman"/>
        </w:rPr>
      </w:pPr>
    </w:p>
    <w:p w14:paraId="111A0412" w14:textId="77777777" w:rsidR="0002697E" w:rsidRDefault="0002697E" w:rsidP="00C1652A">
      <w:pPr>
        <w:rPr>
          <w:rFonts w:cs="Times New Roman"/>
        </w:rPr>
      </w:pPr>
    </w:p>
    <w:p w14:paraId="2C24F71C" w14:textId="10D505A6" w:rsidR="00DF2B9C" w:rsidRPr="00DF2B9C" w:rsidRDefault="00DF2B9C" w:rsidP="00C1652A">
      <w:pPr>
        <w:rPr>
          <w:rFonts w:cs="Times New Roman"/>
          <w:i/>
          <w:iCs/>
        </w:rPr>
      </w:pPr>
      <w:r w:rsidRPr="00DF2B9C">
        <w:rPr>
          <w:rFonts w:cs="Times New Roman"/>
          <w:i/>
          <w:iCs/>
        </w:rPr>
        <w:t>Year Three</w:t>
      </w:r>
      <w:r w:rsidR="000365DF">
        <w:rPr>
          <w:rFonts w:cs="Times New Roman"/>
          <w:i/>
          <w:iCs/>
        </w:rPr>
        <w:t xml:space="preserve"> (2022)</w:t>
      </w:r>
    </w:p>
    <w:p w14:paraId="08334DD9" w14:textId="20FB7D33" w:rsidR="00DF2B9C" w:rsidRDefault="00DF2B9C" w:rsidP="00C1652A">
      <w:pPr>
        <w:rPr>
          <w:rFonts w:cs="Times New Roman"/>
        </w:rPr>
      </w:pPr>
    </w:p>
    <w:p w14:paraId="5F924A0B" w14:textId="77777777" w:rsidR="00AE1879" w:rsidRDefault="00AE1879" w:rsidP="00AE1879">
      <w:pPr>
        <w:rPr>
          <w:rFonts w:cs="Times New Roman"/>
          <w:b/>
          <w:bCs/>
          <w:i/>
          <w:iCs/>
        </w:rPr>
      </w:pPr>
      <w:r>
        <w:rPr>
          <w:rFonts w:cs="Times New Roman"/>
          <w:i/>
          <w:iCs/>
        </w:rPr>
        <w:tab/>
      </w:r>
    </w:p>
    <w:tbl>
      <w:tblPr>
        <w:tblStyle w:val="TableGrid"/>
        <w:tblW w:w="0" w:type="auto"/>
        <w:tblLook w:val="04A0" w:firstRow="1" w:lastRow="0" w:firstColumn="1" w:lastColumn="0" w:noHBand="0" w:noVBand="1"/>
      </w:tblPr>
      <w:tblGrid>
        <w:gridCol w:w="1401"/>
        <w:gridCol w:w="6064"/>
        <w:gridCol w:w="1885"/>
      </w:tblGrid>
      <w:tr w:rsidR="00AE1879" w14:paraId="3ACBFC81" w14:textId="77777777" w:rsidTr="00255F20">
        <w:tc>
          <w:tcPr>
            <w:tcW w:w="1401" w:type="dxa"/>
            <w:shd w:val="pct10" w:color="auto" w:fill="auto"/>
          </w:tcPr>
          <w:p w14:paraId="0A2F6A9B" w14:textId="77777777" w:rsidR="00AE1879" w:rsidRDefault="00AE1879" w:rsidP="00255F20">
            <w:pPr>
              <w:rPr>
                <w:rFonts w:cs="Times New Roman"/>
                <w:i/>
                <w:iCs/>
              </w:rPr>
            </w:pPr>
            <w:r>
              <w:rPr>
                <w:rFonts w:cs="Times New Roman"/>
                <w:i/>
                <w:iCs/>
              </w:rPr>
              <w:lastRenderedPageBreak/>
              <w:t>Month</w:t>
            </w:r>
          </w:p>
        </w:tc>
        <w:tc>
          <w:tcPr>
            <w:tcW w:w="6064" w:type="dxa"/>
            <w:shd w:val="pct10" w:color="auto" w:fill="auto"/>
          </w:tcPr>
          <w:p w14:paraId="58197148" w14:textId="77777777" w:rsidR="00AE1879" w:rsidRPr="000365DF" w:rsidRDefault="00AE1879" w:rsidP="00255F20">
            <w:pPr>
              <w:rPr>
                <w:rFonts w:cs="Times New Roman"/>
              </w:rPr>
            </w:pPr>
            <w:r>
              <w:rPr>
                <w:rFonts w:cs="Times New Roman"/>
              </w:rPr>
              <w:t>Activities</w:t>
            </w:r>
          </w:p>
        </w:tc>
        <w:tc>
          <w:tcPr>
            <w:tcW w:w="1885" w:type="dxa"/>
            <w:shd w:val="pct10" w:color="auto" w:fill="auto"/>
          </w:tcPr>
          <w:p w14:paraId="631BC11A" w14:textId="77777777" w:rsidR="00AE1879" w:rsidRPr="000365DF" w:rsidRDefault="00AE1879" w:rsidP="00255F20">
            <w:pPr>
              <w:rPr>
                <w:rFonts w:cs="Times New Roman"/>
              </w:rPr>
            </w:pPr>
            <w:r>
              <w:rPr>
                <w:rFonts w:cs="Times New Roman"/>
              </w:rPr>
              <w:t>Responsible Party</w:t>
            </w:r>
          </w:p>
        </w:tc>
      </w:tr>
      <w:tr w:rsidR="00AE1879" w14:paraId="370D11BA" w14:textId="77777777" w:rsidTr="00255F20">
        <w:tc>
          <w:tcPr>
            <w:tcW w:w="1401" w:type="dxa"/>
          </w:tcPr>
          <w:p w14:paraId="3EA2B695" w14:textId="21F22439" w:rsidR="00AE1879" w:rsidRPr="004F0CBE" w:rsidRDefault="00AE1879" w:rsidP="00255F20">
            <w:pPr>
              <w:rPr>
                <w:rFonts w:cs="Times New Roman"/>
              </w:rPr>
            </w:pPr>
            <w:r w:rsidRPr="004F0CBE">
              <w:rPr>
                <w:rFonts w:cs="Times New Roman"/>
              </w:rPr>
              <w:t xml:space="preserve">January </w:t>
            </w:r>
            <w:r>
              <w:rPr>
                <w:rFonts w:cs="Times New Roman"/>
              </w:rPr>
              <w:t>10</w:t>
            </w:r>
          </w:p>
        </w:tc>
        <w:tc>
          <w:tcPr>
            <w:tcW w:w="6064" w:type="dxa"/>
          </w:tcPr>
          <w:p w14:paraId="4E2E45F7" w14:textId="2275BDA7" w:rsidR="00AE1879" w:rsidRPr="000365DF" w:rsidRDefault="00AE1879" w:rsidP="00255F20">
            <w:pPr>
              <w:rPr>
                <w:rFonts w:cs="Times New Roman"/>
              </w:rPr>
            </w:pPr>
            <w:r>
              <w:rPr>
                <w:rFonts w:cs="Times New Roman"/>
              </w:rPr>
              <w:t xml:space="preserve">Interim Report Due, first cycle </w:t>
            </w:r>
            <w:r w:rsidR="00E3018B">
              <w:rPr>
                <w:rFonts w:cs="Times New Roman"/>
              </w:rPr>
              <w:t>g</w:t>
            </w:r>
            <w:r>
              <w:rPr>
                <w:rFonts w:cs="Times New Roman"/>
              </w:rPr>
              <w:t>rants</w:t>
            </w:r>
          </w:p>
        </w:tc>
        <w:tc>
          <w:tcPr>
            <w:tcW w:w="1885" w:type="dxa"/>
          </w:tcPr>
          <w:p w14:paraId="603EF95C" w14:textId="6B53898D" w:rsidR="00AE1879" w:rsidRDefault="00E57E45" w:rsidP="00255F20">
            <w:pPr>
              <w:rPr>
                <w:rFonts w:cs="Times New Roman"/>
              </w:rPr>
            </w:pPr>
            <w:r>
              <w:rPr>
                <w:rFonts w:cs="Times New Roman"/>
              </w:rPr>
              <w:t>Sub-a</w:t>
            </w:r>
            <w:r w:rsidR="00AE1879">
              <w:rPr>
                <w:rFonts w:cs="Times New Roman"/>
              </w:rPr>
              <w:t>wardees</w:t>
            </w:r>
          </w:p>
          <w:p w14:paraId="6AF11616" w14:textId="77777777" w:rsidR="00AE1879" w:rsidRDefault="00AE1879" w:rsidP="00255F20">
            <w:pPr>
              <w:rPr>
                <w:rFonts w:cs="Times New Roman"/>
              </w:rPr>
            </w:pPr>
          </w:p>
          <w:p w14:paraId="3DE937C3" w14:textId="77777777" w:rsidR="00AE1879" w:rsidRPr="000365DF" w:rsidRDefault="00AE1879" w:rsidP="00255F20">
            <w:pPr>
              <w:rPr>
                <w:rFonts w:cs="Times New Roman"/>
              </w:rPr>
            </w:pPr>
            <w:r>
              <w:rPr>
                <w:rFonts w:cs="Times New Roman"/>
              </w:rPr>
              <w:t>Graduate Fellow</w:t>
            </w:r>
          </w:p>
        </w:tc>
      </w:tr>
      <w:tr w:rsidR="00AE1879" w14:paraId="0C9AC413" w14:textId="77777777" w:rsidTr="00255F20">
        <w:tc>
          <w:tcPr>
            <w:tcW w:w="1401" w:type="dxa"/>
          </w:tcPr>
          <w:p w14:paraId="4CB4CCE9" w14:textId="5B410C45" w:rsidR="00AE1879" w:rsidRDefault="00AE1879" w:rsidP="00255F20">
            <w:pPr>
              <w:rPr>
                <w:rFonts w:cs="Times New Roman"/>
              </w:rPr>
            </w:pPr>
            <w:r>
              <w:rPr>
                <w:rFonts w:cs="Times New Roman"/>
              </w:rPr>
              <w:t>January -Feb</w:t>
            </w:r>
          </w:p>
        </w:tc>
        <w:tc>
          <w:tcPr>
            <w:tcW w:w="6064" w:type="dxa"/>
          </w:tcPr>
          <w:p w14:paraId="4F25F10B" w14:textId="3CF31F7F" w:rsidR="00AE1879" w:rsidRDefault="00AE1879" w:rsidP="00255F20">
            <w:pPr>
              <w:rPr>
                <w:rFonts w:cs="Times New Roman"/>
              </w:rPr>
            </w:pPr>
            <w:r>
              <w:rPr>
                <w:rFonts w:cs="Times New Roman"/>
              </w:rPr>
              <w:t>Review interim reports and develop feedback</w:t>
            </w:r>
          </w:p>
        </w:tc>
        <w:tc>
          <w:tcPr>
            <w:tcW w:w="1885" w:type="dxa"/>
          </w:tcPr>
          <w:p w14:paraId="7D9D0A22" w14:textId="072D1B04" w:rsidR="00AE1879" w:rsidRDefault="00AE1879" w:rsidP="00255F20">
            <w:pPr>
              <w:rPr>
                <w:rFonts w:cs="Times New Roman"/>
              </w:rPr>
            </w:pPr>
            <w:r>
              <w:rPr>
                <w:rFonts w:cs="Times New Roman"/>
              </w:rPr>
              <w:t>Graduate Fellow, assisted by PI</w:t>
            </w:r>
          </w:p>
        </w:tc>
      </w:tr>
      <w:tr w:rsidR="00AE1879" w14:paraId="446418F5" w14:textId="77777777" w:rsidTr="00255F20">
        <w:tc>
          <w:tcPr>
            <w:tcW w:w="1401" w:type="dxa"/>
          </w:tcPr>
          <w:p w14:paraId="0B6DD6E7" w14:textId="301C8B6F" w:rsidR="00AE1879" w:rsidRPr="004F0CBE" w:rsidRDefault="00AE1879" w:rsidP="00255F20">
            <w:pPr>
              <w:rPr>
                <w:rFonts w:cs="Times New Roman"/>
              </w:rPr>
            </w:pPr>
            <w:r>
              <w:rPr>
                <w:rFonts w:cs="Times New Roman"/>
              </w:rPr>
              <w:t>March</w:t>
            </w:r>
          </w:p>
        </w:tc>
        <w:tc>
          <w:tcPr>
            <w:tcW w:w="6064" w:type="dxa"/>
          </w:tcPr>
          <w:p w14:paraId="6F897886" w14:textId="53C76260" w:rsidR="00AE1879" w:rsidRDefault="00AE1879" w:rsidP="00255F20">
            <w:pPr>
              <w:rPr>
                <w:rFonts w:cs="Times New Roman"/>
              </w:rPr>
            </w:pPr>
            <w:r>
              <w:rPr>
                <w:rFonts w:cs="Times New Roman"/>
              </w:rPr>
              <w:t xml:space="preserve">Post narrative section of interim </w:t>
            </w:r>
            <w:r w:rsidR="00CA3AA9">
              <w:rPr>
                <w:rFonts w:cs="Times New Roman"/>
              </w:rPr>
              <w:t xml:space="preserve">second </w:t>
            </w:r>
            <w:r>
              <w:rPr>
                <w:rFonts w:cs="Times New Roman"/>
              </w:rPr>
              <w:t xml:space="preserve">cycle reports to website </w:t>
            </w:r>
            <w:r w:rsidR="00CA3AA9">
              <w:rPr>
                <w:rFonts w:cs="Times New Roman"/>
              </w:rPr>
              <w:t xml:space="preserve">and </w:t>
            </w:r>
            <w:r>
              <w:rPr>
                <w:rFonts w:cs="Times New Roman"/>
              </w:rPr>
              <w:t>send feedback to sub awardees</w:t>
            </w:r>
          </w:p>
          <w:p w14:paraId="0052E8FE" w14:textId="07C10A7B" w:rsidR="00AE1879" w:rsidRDefault="00AE1879" w:rsidP="00255F20">
            <w:pPr>
              <w:rPr>
                <w:rFonts w:cs="Times New Roman"/>
              </w:rPr>
            </w:pPr>
          </w:p>
          <w:p w14:paraId="13BBB8A0" w14:textId="4C17F6D1" w:rsidR="00AE1879" w:rsidRDefault="00AE1879" w:rsidP="00255F20">
            <w:pPr>
              <w:rPr>
                <w:rFonts w:cs="Times New Roman"/>
              </w:rPr>
            </w:pPr>
            <w:r>
              <w:rPr>
                <w:rFonts w:cs="Times New Roman"/>
              </w:rPr>
              <w:t>Report project results at appropriate conferences</w:t>
            </w:r>
          </w:p>
          <w:p w14:paraId="07E1A7F1" w14:textId="77777777" w:rsidR="00AE1879" w:rsidRPr="000365DF" w:rsidRDefault="00AE1879" w:rsidP="00255F20">
            <w:pPr>
              <w:rPr>
                <w:rFonts w:cs="Times New Roman"/>
              </w:rPr>
            </w:pPr>
          </w:p>
        </w:tc>
        <w:tc>
          <w:tcPr>
            <w:tcW w:w="1885" w:type="dxa"/>
          </w:tcPr>
          <w:p w14:paraId="7785E885" w14:textId="3B2FE16B" w:rsidR="00AE1879" w:rsidRDefault="00AE1879" w:rsidP="00255F20">
            <w:pPr>
              <w:rPr>
                <w:rFonts w:cs="Times New Roman"/>
              </w:rPr>
            </w:pPr>
            <w:r>
              <w:rPr>
                <w:rFonts w:cs="Times New Roman"/>
              </w:rPr>
              <w:t>PI and Fellow</w:t>
            </w:r>
          </w:p>
          <w:p w14:paraId="67362B0D" w14:textId="77777777" w:rsidR="00AE1879" w:rsidRDefault="00AE1879" w:rsidP="00255F20">
            <w:pPr>
              <w:rPr>
                <w:rFonts w:cs="Times New Roman"/>
              </w:rPr>
            </w:pPr>
          </w:p>
          <w:p w14:paraId="241E91ED" w14:textId="77777777" w:rsidR="00AE1879" w:rsidRDefault="00AE1879" w:rsidP="00255F20">
            <w:pPr>
              <w:rPr>
                <w:rFonts w:cs="Times New Roman"/>
              </w:rPr>
            </w:pPr>
          </w:p>
          <w:p w14:paraId="43D102C5" w14:textId="65313995" w:rsidR="00AE1879" w:rsidRDefault="00E57E45" w:rsidP="00255F20">
            <w:pPr>
              <w:rPr>
                <w:rFonts w:cs="Times New Roman"/>
              </w:rPr>
            </w:pPr>
            <w:r>
              <w:rPr>
                <w:rFonts w:cs="Times New Roman"/>
              </w:rPr>
              <w:t>Sub-a</w:t>
            </w:r>
            <w:r w:rsidR="00AE1879">
              <w:rPr>
                <w:rFonts w:cs="Times New Roman"/>
              </w:rPr>
              <w:t>wardees, PI, Fellow</w:t>
            </w:r>
          </w:p>
        </w:tc>
      </w:tr>
      <w:tr w:rsidR="00AE1879" w14:paraId="739F4D65" w14:textId="77777777" w:rsidTr="00255F20">
        <w:tc>
          <w:tcPr>
            <w:tcW w:w="1401" w:type="dxa"/>
          </w:tcPr>
          <w:p w14:paraId="4F1E3D3A" w14:textId="7CEC8A26" w:rsidR="00AE1879" w:rsidRDefault="00AE1879" w:rsidP="00255F20">
            <w:pPr>
              <w:rPr>
                <w:rFonts w:cs="Times New Roman"/>
              </w:rPr>
            </w:pPr>
            <w:r>
              <w:rPr>
                <w:rFonts w:cs="Times New Roman"/>
              </w:rPr>
              <w:t>April -May</w:t>
            </w:r>
          </w:p>
          <w:p w14:paraId="561FCC2F" w14:textId="77777777" w:rsidR="00AE1879" w:rsidRPr="000365DF" w:rsidRDefault="00AE1879" w:rsidP="00255F20">
            <w:pPr>
              <w:rPr>
                <w:rFonts w:cs="Times New Roman"/>
              </w:rPr>
            </w:pPr>
          </w:p>
        </w:tc>
        <w:tc>
          <w:tcPr>
            <w:tcW w:w="6064" w:type="dxa"/>
          </w:tcPr>
          <w:p w14:paraId="1CE9196B" w14:textId="4FFA0D27" w:rsidR="00AE1879" w:rsidRDefault="00AE1879" w:rsidP="00255F20">
            <w:pPr>
              <w:rPr>
                <w:rFonts w:cs="Times New Roman"/>
              </w:rPr>
            </w:pPr>
            <w:r>
              <w:rPr>
                <w:rFonts w:cs="Times New Roman"/>
              </w:rPr>
              <w:t xml:space="preserve">Begin Planning Capstone event (reserve dates and facilities, </w:t>
            </w:r>
            <w:proofErr w:type="spellStart"/>
            <w:r>
              <w:rPr>
                <w:rFonts w:cs="Times New Roman"/>
              </w:rPr>
              <w:t>etc</w:t>
            </w:r>
            <w:proofErr w:type="spellEnd"/>
            <w:r>
              <w:rPr>
                <w:rFonts w:cs="Times New Roman"/>
              </w:rPr>
              <w:t>) for spring 2022.</w:t>
            </w:r>
          </w:p>
          <w:p w14:paraId="3580D864" w14:textId="77777777" w:rsidR="00AE1879" w:rsidRPr="000365DF" w:rsidRDefault="00AE1879" w:rsidP="00255F20">
            <w:pPr>
              <w:rPr>
                <w:rFonts w:cs="Times New Roman"/>
              </w:rPr>
            </w:pPr>
          </w:p>
        </w:tc>
        <w:tc>
          <w:tcPr>
            <w:tcW w:w="1885" w:type="dxa"/>
          </w:tcPr>
          <w:p w14:paraId="2AFA48D9" w14:textId="02E3EC97" w:rsidR="00AE1879" w:rsidRDefault="00AE1879" w:rsidP="00255F20">
            <w:pPr>
              <w:rPr>
                <w:rFonts w:cs="Times New Roman"/>
              </w:rPr>
            </w:pPr>
            <w:r>
              <w:rPr>
                <w:rFonts w:cs="Times New Roman"/>
              </w:rPr>
              <w:t>Graduate Fellow</w:t>
            </w:r>
          </w:p>
          <w:p w14:paraId="5EC98279" w14:textId="77777777" w:rsidR="00AE1879" w:rsidRPr="000365DF" w:rsidRDefault="00AE1879" w:rsidP="00255F20">
            <w:pPr>
              <w:rPr>
                <w:rFonts w:cs="Times New Roman"/>
              </w:rPr>
            </w:pPr>
          </w:p>
        </w:tc>
      </w:tr>
      <w:tr w:rsidR="00AE1879" w14:paraId="26895968" w14:textId="77777777" w:rsidTr="00255F20">
        <w:tc>
          <w:tcPr>
            <w:tcW w:w="1401" w:type="dxa"/>
          </w:tcPr>
          <w:p w14:paraId="41691C0B" w14:textId="4E24F46C" w:rsidR="00AE1879" w:rsidRPr="00AE1879" w:rsidRDefault="00AE1879" w:rsidP="00255F20">
            <w:pPr>
              <w:rPr>
                <w:rFonts w:cs="Times New Roman"/>
              </w:rPr>
            </w:pPr>
            <w:r w:rsidRPr="00AE1879">
              <w:rPr>
                <w:rFonts w:cs="Times New Roman"/>
              </w:rPr>
              <w:t>June-August</w:t>
            </w:r>
          </w:p>
        </w:tc>
        <w:tc>
          <w:tcPr>
            <w:tcW w:w="6064" w:type="dxa"/>
          </w:tcPr>
          <w:p w14:paraId="1C8FFEB8" w14:textId="2EA3B2B4" w:rsidR="00AE1879" w:rsidRPr="004930EB" w:rsidRDefault="00AE1879" w:rsidP="00255F20">
            <w:pPr>
              <w:rPr>
                <w:rFonts w:cs="Times New Roman"/>
              </w:rPr>
            </w:pPr>
            <w:r>
              <w:rPr>
                <w:rFonts w:cs="Times New Roman"/>
              </w:rPr>
              <w:t>Begin drafting email archives research article (community assessment)</w:t>
            </w:r>
          </w:p>
        </w:tc>
        <w:tc>
          <w:tcPr>
            <w:tcW w:w="1885" w:type="dxa"/>
          </w:tcPr>
          <w:p w14:paraId="30B5D755" w14:textId="0C48BE76" w:rsidR="00AE1879" w:rsidRDefault="00AE1879" w:rsidP="00255F20">
            <w:pPr>
              <w:rPr>
                <w:rFonts w:cs="Times New Roman"/>
              </w:rPr>
            </w:pPr>
            <w:r>
              <w:rPr>
                <w:rFonts w:cs="Times New Roman"/>
              </w:rPr>
              <w:t>PI and Fellow</w:t>
            </w:r>
          </w:p>
          <w:p w14:paraId="4B12AD26" w14:textId="02F8A829" w:rsidR="00AE1879" w:rsidRPr="004930EB" w:rsidRDefault="00AE1879" w:rsidP="00255F20">
            <w:pPr>
              <w:rPr>
                <w:rFonts w:cs="Times New Roman"/>
              </w:rPr>
            </w:pPr>
          </w:p>
        </w:tc>
      </w:tr>
      <w:tr w:rsidR="00AE1879" w14:paraId="480C9098" w14:textId="77777777" w:rsidTr="00255F20">
        <w:tc>
          <w:tcPr>
            <w:tcW w:w="1401" w:type="dxa"/>
          </w:tcPr>
          <w:p w14:paraId="34A9AA6A" w14:textId="77777777" w:rsidR="00AE1879" w:rsidRDefault="00AE1879" w:rsidP="00255F20">
            <w:pPr>
              <w:rPr>
                <w:rFonts w:cs="Times New Roman"/>
                <w:i/>
                <w:iCs/>
              </w:rPr>
            </w:pPr>
            <w:r>
              <w:rPr>
                <w:rFonts w:cs="Times New Roman"/>
                <w:i/>
                <w:iCs/>
              </w:rPr>
              <w:t>Throughout fall</w:t>
            </w:r>
          </w:p>
        </w:tc>
        <w:tc>
          <w:tcPr>
            <w:tcW w:w="6064" w:type="dxa"/>
          </w:tcPr>
          <w:p w14:paraId="0F839503" w14:textId="77777777" w:rsidR="00AE1879" w:rsidRDefault="00AE1879" w:rsidP="00255F20">
            <w:pPr>
              <w:rPr>
                <w:rFonts w:cs="Times New Roman"/>
              </w:rPr>
            </w:pPr>
            <w:r>
              <w:rPr>
                <w:rFonts w:cs="Times New Roman"/>
              </w:rPr>
              <w:t>Promote program at relevant conferences etc. as well as on listservs and social media, blogs etc.</w:t>
            </w:r>
          </w:p>
          <w:p w14:paraId="60E6F6F5" w14:textId="77777777" w:rsidR="00AE1879" w:rsidRDefault="00AE1879" w:rsidP="00255F20">
            <w:pPr>
              <w:rPr>
                <w:rFonts w:cs="Times New Roman"/>
              </w:rPr>
            </w:pPr>
          </w:p>
          <w:p w14:paraId="6C7DBEBE" w14:textId="653917EF" w:rsidR="00AE1879" w:rsidRDefault="00AE1879" w:rsidP="00255F20">
            <w:pPr>
              <w:rPr>
                <w:rFonts w:cs="Times New Roman"/>
              </w:rPr>
            </w:pPr>
            <w:r>
              <w:rPr>
                <w:rFonts w:cs="Times New Roman"/>
              </w:rPr>
              <w:t xml:space="preserve">Continue Planning for </w:t>
            </w:r>
            <w:r w:rsidR="00CA3AA9">
              <w:rPr>
                <w:rFonts w:cs="Times New Roman"/>
              </w:rPr>
              <w:t>Symposium, develop website and promote events</w:t>
            </w:r>
          </w:p>
          <w:p w14:paraId="62B018C5" w14:textId="77777777" w:rsidR="00AE1879" w:rsidRDefault="00AE1879" w:rsidP="00255F20">
            <w:pPr>
              <w:rPr>
                <w:rFonts w:cs="Times New Roman"/>
              </w:rPr>
            </w:pPr>
          </w:p>
          <w:p w14:paraId="6BFB7DD2" w14:textId="1C2F66D5" w:rsidR="00AE1879" w:rsidRDefault="00AE1879" w:rsidP="00255F20">
            <w:pPr>
              <w:rPr>
                <w:rFonts w:cs="Times New Roman"/>
              </w:rPr>
            </w:pPr>
            <w:r>
              <w:rPr>
                <w:rFonts w:cs="Times New Roman"/>
              </w:rPr>
              <w:t>Continue research and drafting research article (community assessment)</w:t>
            </w:r>
          </w:p>
        </w:tc>
        <w:tc>
          <w:tcPr>
            <w:tcW w:w="1885" w:type="dxa"/>
          </w:tcPr>
          <w:p w14:paraId="47EAA545" w14:textId="77A75B1F" w:rsidR="00AE1879" w:rsidRDefault="00AE1879" w:rsidP="00255F20">
            <w:pPr>
              <w:rPr>
                <w:rFonts w:cs="Times New Roman"/>
              </w:rPr>
            </w:pPr>
            <w:r>
              <w:rPr>
                <w:rFonts w:cs="Times New Roman"/>
              </w:rPr>
              <w:t>Sub</w:t>
            </w:r>
            <w:r w:rsidR="00E57E45">
              <w:rPr>
                <w:rFonts w:cs="Times New Roman"/>
              </w:rPr>
              <w:t>-</w:t>
            </w:r>
            <w:r>
              <w:rPr>
                <w:rFonts w:cs="Times New Roman"/>
              </w:rPr>
              <w:t>awardees, Fellow, PI</w:t>
            </w:r>
          </w:p>
          <w:p w14:paraId="34358E06" w14:textId="77777777" w:rsidR="00AE1879" w:rsidRDefault="00AE1879" w:rsidP="00255F20">
            <w:pPr>
              <w:rPr>
                <w:rFonts w:cs="Times New Roman"/>
              </w:rPr>
            </w:pPr>
          </w:p>
          <w:p w14:paraId="58BF7C43" w14:textId="77777777" w:rsidR="00AE1879" w:rsidRDefault="00AE1879" w:rsidP="00255F20">
            <w:pPr>
              <w:rPr>
                <w:rFonts w:cs="Times New Roman"/>
              </w:rPr>
            </w:pPr>
            <w:r>
              <w:rPr>
                <w:rFonts w:cs="Times New Roman"/>
              </w:rPr>
              <w:t>Fellow</w:t>
            </w:r>
          </w:p>
          <w:p w14:paraId="6868EEA8" w14:textId="77777777" w:rsidR="00AE1879" w:rsidRDefault="00AE1879" w:rsidP="00255F20">
            <w:pPr>
              <w:rPr>
                <w:rFonts w:cs="Times New Roman"/>
              </w:rPr>
            </w:pPr>
          </w:p>
          <w:p w14:paraId="2A16CEE9" w14:textId="54A71504" w:rsidR="00AE1879" w:rsidRDefault="00AE1879" w:rsidP="00255F20">
            <w:pPr>
              <w:rPr>
                <w:rFonts w:cs="Times New Roman"/>
              </w:rPr>
            </w:pPr>
            <w:r>
              <w:rPr>
                <w:rFonts w:cs="Times New Roman"/>
              </w:rPr>
              <w:t>Fellow and PI</w:t>
            </w:r>
          </w:p>
        </w:tc>
      </w:tr>
      <w:tr w:rsidR="00AE1879" w14:paraId="65445E5B" w14:textId="77777777" w:rsidTr="00255F20">
        <w:tc>
          <w:tcPr>
            <w:tcW w:w="1401" w:type="dxa"/>
          </w:tcPr>
          <w:p w14:paraId="4757453A" w14:textId="2F19F349" w:rsidR="00AE1879" w:rsidRPr="004930EB" w:rsidRDefault="00AE1879" w:rsidP="00255F20">
            <w:pPr>
              <w:rPr>
                <w:rFonts w:cs="Times New Roman"/>
                <w:i/>
                <w:iCs/>
              </w:rPr>
            </w:pPr>
            <w:r>
              <w:rPr>
                <w:rFonts w:cs="Times New Roman"/>
                <w:i/>
                <w:iCs/>
              </w:rPr>
              <w:t>Oct 10</w:t>
            </w:r>
          </w:p>
        </w:tc>
        <w:tc>
          <w:tcPr>
            <w:tcW w:w="6064" w:type="dxa"/>
          </w:tcPr>
          <w:p w14:paraId="0C8FF3CE" w14:textId="2EFB3F06" w:rsidR="00AE1879" w:rsidRPr="004930EB" w:rsidRDefault="00AE1879" w:rsidP="00255F20">
            <w:pPr>
              <w:rPr>
                <w:rFonts w:cs="Times New Roman"/>
              </w:rPr>
            </w:pPr>
            <w:r>
              <w:rPr>
                <w:rFonts w:cs="Times New Roman"/>
              </w:rPr>
              <w:t>Interim Report due</w:t>
            </w:r>
            <w:r w:rsidR="00CA3AA9">
              <w:rPr>
                <w:rFonts w:cs="Times New Roman"/>
              </w:rPr>
              <w:t xml:space="preserve">, </w:t>
            </w:r>
            <w:r>
              <w:rPr>
                <w:rFonts w:cs="Times New Roman"/>
              </w:rPr>
              <w:t>second</w:t>
            </w:r>
            <w:r w:rsidR="00CA3AA9">
              <w:rPr>
                <w:rFonts w:cs="Times New Roman"/>
              </w:rPr>
              <w:t>-</w:t>
            </w:r>
            <w:r>
              <w:rPr>
                <w:rFonts w:cs="Times New Roman"/>
              </w:rPr>
              <w:t>cycle subawards</w:t>
            </w:r>
          </w:p>
        </w:tc>
        <w:tc>
          <w:tcPr>
            <w:tcW w:w="1885" w:type="dxa"/>
          </w:tcPr>
          <w:p w14:paraId="0988EEF8" w14:textId="4E93543C" w:rsidR="00AE1879" w:rsidRPr="004930EB" w:rsidRDefault="00AE1879" w:rsidP="00255F20">
            <w:pPr>
              <w:rPr>
                <w:rFonts w:cs="Times New Roman"/>
              </w:rPr>
            </w:pPr>
            <w:r>
              <w:rPr>
                <w:rFonts w:cs="Times New Roman"/>
              </w:rPr>
              <w:t>Awardees</w:t>
            </w:r>
          </w:p>
        </w:tc>
      </w:tr>
      <w:tr w:rsidR="00AE1879" w14:paraId="70756C07" w14:textId="77777777" w:rsidTr="00255F20">
        <w:tc>
          <w:tcPr>
            <w:tcW w:w="1401" w:type="dxa"/>
          </w:tcPr>
          <w:p w14:paraId="0AE4C717" w14:textId="193E461B" w:rsidR="00AE1879" w:rsidRPr="004930EB" w:rsidRDefault="00AE1879" w:rsidP="00AE1879">
            <w:pPr>
              <w:rPr>
                <w:rFonts w:cs="Times New Roman"/>
                <w:i/>
                <w:iCs/>
              </w:rPr>
            </w:pPr>
            <w:r>
              <w:rPr>
                <w:rFonts w:cs="Times New Roman"/>
              </w:rPr>
              <w:t>October - November</w:t>
            </w:r>
          </w:p>
        </w:tc>
        <w:tc>
          <w:tcPr>
            <w:tcW w:w="6064" w:type="dxa"/>
          </w:tcPr>
          <w:p w14:paraId="05B684C4" w14:textId="2FBAB36F" w:rsidR="00AE1879" w:rsidRPr="004930EB" w:rsidRDefault="00AE1879" w:rsidP="00AE1879">
            <w:pPr>
              <w:rPr>
                <w:rFonts w:cs="Times New Roman"/>
              </w:rPr>
            </w:pPr>
            <w:r>
              <w:rPr>
                <w:rFonts w:cs="Times New Roman"/>
              </w:rPr>
              <w:t>Review interim reports</w:t>
            </w:r>
            <w:r w:rsidR="00CA3AA9">
              <w:rPr>
                <w:rFonts w:cs="Times New Roman"/>
              </w:rPr>
              <w:t xml:space="preserve">, second cycle </w:t>
            </w:r>
            <w:r>
              <w:rPr>
                <w:rFonts w:cs="Times New Roman"/>
              </w:rPr>
              <w:t>and develop feedback</w:t>
            </w:r>
          </w:p>
        </w:tc>
        <w:tc>
          <w:tcPr>
            <w:tcW w:w="1885" w:type="dxa"/>
          </w:tcPr>
          <w:p w14:paraId="46100AA6" w14:textId="68CBC4EF" w:rsidR="00AE1879" w:rsidRPr="004930EB" w:rsidRDefault="00AE1879" w:rsidP="00AE1879">
            <w:pPr>
              <w:rPr>
                <w:rFonts w:cs="Times New Roman"/>
              </w:rPr>
            </w:pPr>
            <w:r>
              <w:rPr>
                <w:rFonts w:cs="Times New Roman"/>
              </w:rPr>
              <w:t>Graduate Fellow, assisted by PI</w:t>
            </w:r>
          </w:p>
        </w:tc>
      </w:tr>
      <w:tr w:rsidR="00AE1879" w14:paraId="2427E90E" w14:textId="77777777" w:rsidTr="00255F20">
        <w:tc>
          <w:tcPr>
            <w:tcW w:w="1401" w:type="dxa"/>
          </w:tcPr>
          <w:p w14:paraId="79F7832F" w14:textId="717C2A9E" w:rsidR="00AE1879" w:rsidRDefault="00AE1879" w:rsidP="00AE1879">
            <w:pPr>
              <w:rPr>
                <w:rFonts w:cs="Times New Roman"/>
              </w:rPr>
            </w:pPr>
            <w:r>
              <w:rPr>
                <w:rFonts w:cs="Times New Roman"/>
              </w:rPr>
              <w:t>December</w:t>
            </w:r>
          </w:p>
        </w:tc>
        <w:tc>
          <w:tcPr>
            <w:tcW w:w="6064" w:type="dxa"/>
          </w:tcPr>
          <w:p w14:paraId="705AA804" w14:textId="77777777" w:rsidR="00AE1879" w:rsidRDefault="00AE1879" w:rsidP="00AE1879">
            <w:pPr>
              <w:rPr>
                <w:rFonts w:cs="Times New Roman"/>
              </w:rPr>
            </w:pPr>
            <w:r>
              <w:rPr>
                <w:rFonts w:cs="Times New Roman"/>
              </w:rPr>
              <w:t>Post narrative section of interim first cycle reports to website and send feedback to sub awardees</w:t>
            </w:r>
          </w:p>
          <w:p w14:paraId="7028059B" w14:textId="77777777" w:rsidR="00CA3AA9" w:rsidRDefault="00CA3AA9" w:rsidP="00AE1879">
            <w:pPr>
              <w:rPr>
                <w:rFonts w:cs="Times New Roman"/>
              </w:rPr>
            </w:pPr>
          </w:p>
          <w:p w14:paraId="2770A294" w14:textId="1E20D11A" w:rsidR="00CA3AA9" w:rsidRDefault="00CA3AA9" w:rsidP="00AE1879">
            <w:pPr>
              <w:rPr>
                <w:rFonts w:cs="Times New Roman"/>
              </w:rPr>
            </w:pPr>
            <w:r>
              <w:rPr>
                <w:rFonts w:cs="Times New Roman"/>
              </w:rPr>
              <w:t>Submit inter</w:t>
            </w:r>
            <w:r w:rsidR="009952C7">
              <w:rPr>
                <w:rFonts w:cs="Times New Roman"/>
              </w:rPr>
              <w:t>i</w:t>
            </w:r>
            <w:r>
              <w:rPr>
                <w:rFonts w:cs="Times New Roman"/>
              </w:rPr>
              <w:t>m report to Andrew W. Mellon Foundation</w:t>
            </w:r>
          </w:p>
        </w:tc>
        <w:tc>
          <w:tcPr>
            <w:tcW w:w="1885" w:type="dxa"/>
          </w:tcPr>
          <w:p w14:paraId="15D999D7" w14:textId="77777777" w:rsidR="00AE1879" w:rsidRDefault="00AE1879" w:rsidP="00AE1879">
            <w:pPr>
              <w:rPr>
                <w:rFonts w:cs="Times New Roman"/>
              </w:rPr>
            </w:pPr>
            <w:r>
              <w:rPr>
                <w:rFonts w:cs="Times New Roman"/>
              </w:rPr>
              <w:t>PI and Fellow</w:t>
            </w:r>
          </w:p>
          <w:p w14:paraId="1A21C5EF" w14:textId="77777777" w:rsidR="00CA3AA9" w:rsidRDefault="00CA3AA9" w:rsidP="00AE1879">
            <w:pPr>
              <w:rPr>
                <w:rFonts w:cs="Times New Roman"/>
              </w:rPr>
            </w:pPr>
          </w:p>
          <w:p w14:paraId="1DD1D64F" w14:textId="77777777" w:rsidR="00CA3AA9" w:rsidRDefault="00CA3AA9" w:rsidP="00AE1879">
            <w:pPr>
              <w:rPr>
                <w:rFonts w:cs="Times New Roman"/>
              </w:rPr>
            </w:pPr>
          </w:p>
          <w:p w14:paraId="2719CF06" w14:textId="6C597670" w:rsidR="00CA3AA9" w:rsidRDefault="00CA3AA9" w:rsidP="00AE1879">
            <w:pPr>
              <w:rPr>
                <w:rFonts w:cs="Times New Roman"/>
              </w:rPr>
            </w:pPr>
            <w:r>
              <w:rPr>
                <w:rFonts w:cs="Times New Roman"/>
              </w:rPr>
              <w:t>PI</w:t>
            </w:r>
          </w:p>
        </w:tc>
      </w:tr>
    </w:tbl>
    <w:p w14:paraId="63BE2DB2" w14:textId="77777777" w:rsidR="00AE1879" w:rsidRDefault="00AE1879" w:rsidP="00AE1879">
      <w:pPr>
        <w:rPr>
          <w:rFonts w:cs="Times New Roman"/>
        </w:rPr>
      </w:pPr>
    </w:p>
    <w:p w14:paraId="63931E5F" w14:textId="77777777" w:rsidR="00A754A0" w:rsidRPr="000365DF" w:rsidRDefault="00A754A0" w:rsidP="00A754A0">
      <w:pPr>
        <w:rPr>
          <w:rFonts w:cs="Times New Roman"/>
          <w:b/>
          <w:bCs/>
          <w:i/>
          <w:iCs/>
        </w:rPr>
      </w:pPr>
    </w:p>
    <w:p w14:paraId="6AFEBF47" w14:textId="49FCF802" w:rsidR="00A754A0" w:rsidRDefault="00A754A0" w:rsidP="00C1652A">
      <w:pPr>
        <w:rPr>
          <w:rFonts w:cs="Times New Roman"/>
        </w:rPr>
      </w:pPr>
    </w:p>
    <w:p w14:paraId="08C35041" w14:textId="77777777" w:rsidR="00A754A0" w:rsidRDefault="00A754A0" w:rsidP="00C1652A">
      <w:pPr>
        <w:rPr>
          <w:rFonts w:cs="Times New Roman"/>
        </w:rPr>
      </w:pPr>
    </w:p>
    <w:p w14:paraId="73D6D6CA" w14:textId="2CC5E3E0" w:rsidR="00DF2B9C" w:rsidRPr="00DF2B9C" w:rsidRDefault="00DF2B9C" w:rsidP="00C1652A">
      <w:pPr>
        <w:rPr>
          <w:rFonts w:cs="Times New Roman"/>
          <w:i/>
          <w:iCs/>
        </w:rPr>
      </w:pPr>
      <w:r w:rsidRPr="00DF2B9C">
        <w:rPr>
          <w:rFonts w:cs="Times New Roman"/>
          <w:i/>
          <w:iCs/>
        </w:rPr>
        <w:t>Year Four</w:t>
      </w:r>
      <w:r w:rsidR="000365DF">
        <w:rPr>
          <w:rFonts w:cs="Times New Roman"/>
          <w:i/>
          <w:iCs/>
        </w:rPr>
        <w:t xml:space="preserve"> (2023)</w:t>
      </w:r>
    </w:p>
    <w:p w14:paraId="677EF3E2" w14:textId="52A38422" w:rsidR="00DF2B9C" w:rsidRDefault="00DF2B9C" w:rsidP="00C1652A">
      <w:pPr>
        <w:rPr>
          <w:rFonts w:cs="Times New Roman"/>
        </w:rPr>
      </w:pPr>
    </w:p>
    <w:p w14:paraId="47AA4A13" w14:textId="77777777" w:rsidR="00AE1879" w:rsidRDefault="00AE1879" w:rsidP="00AE1879">
      <w:pPr>
        <w:rPr>
          <w:rFonts w:cs="Times New Roman"/>
          <w:b/>
          <w:bCs/>
          <w:i/>
          <w:iCs/>
        </w:rPr>
      </w:pPr>
      <w:r>
        <w:rPr>
          <w:rFonts w:cs="Times New Roman"/>
          <w:i/>
          <w:iCs/>
        </w:rPr>
        <w:tab/>
      </w:r>
    </w:p>
    <w:tbl>
      <w:tblPr>
        <w:tblStyle w:val="TableGrid"/>
        <w:tblW w:w="0" w:type="auto"/>
        <w:tblLook w:val="04A0" w:firstRow="1" w:lastRow="0" w:firstColumn="1" w:lastColumn="0" w:noHBand="0" w:noVBand="1"/>
      </w:tblPr>
      <w:tblGrid>
        <w:gridCol w:w="1401"/>
        <w:gridCol w:w="6064"/>
        <w:gridCol w:w="1885"/>
      </w:tblGrid>
      <w:tr w:rsidR="00AE1879" w14:paraId="3DF7D544" w14:textId="77777777" w:rsidTr="00255F20">
        <w:tc>
          <w:tcPr>
            <w:tcW w:w="1401" w:type="dxa"/>
            <w:shd w:val="pct10" w:color="auto" w:fill="auto"/>
          </w:tcPr>
          <w:p w14:paraId="6AE88F92" w14:textId="77777777" w:rsidR="00AE1879" w:rsidRDefault="00AE1879" w:rsidP="00255F20">
            <w:pPr>
              <w:rPr>
                <w:rFonts w:cs="Times New Roman"/>
                <w:i/>
                <w:iCs/>
              </w:rPr>
            </w:pPr>
            <w:r>
              <w:rPr>
                <w:rFonts w:cs="Times New Roman"/>
                <w:i/>
                <w:iCs/>
              </w:rPr>
              <w:t>Month</w:t>
            </w:r>
          </w:p>
        </w:tc>
        <w:tc>
          <w:tcPr>
            <w:tcW w:w="6064" w:type="dxa"/>
            <w:shd w:val="pct10" w:color="auto" w:fill="auto"/>
          </w:tcPr>
          <w:p w14:paraId="76D8B79E" w14:textId="77777777" w:rsidR="00AE1879" w:rsidRPr="000365DF" w:rsidRDefault="00AE1879" w:rsidP="00255F20">
            <w:pPr>
              <w:rPr>
                <w:rFonts w:cs="Times New Roman"/>
              </w:rPr>
            </w:pPr>
            <w:r>
              <w:rPr>
                <w:rFonts w:cs="Times New Roman"/>
              </w:rPr>
              <w:t>Activities</w:t>
            </w:r>
          </w:p>
        </w:tc>
        <w:tc>
          <w:tcPr>
            <w:tcW w:w="1885" w:type="dxa"/>
            <w:shd w:val="pct10" w:color="auto" w:fill="auto"/>
          </w:tcPr>
          <w:p w14:paraId="730911AB" w14:textId="77777777" w:rsidR="00AE1879" w:rsidRPr="000365DF" w:rsidRDefault="00AE1879" w:rsidP="00255F20">
            <w:pPr>
              <w:rPr>
                <w:rFonts w:cs="Times New Roman"/>
              </w:rPr>
            </w:pPr>
            <w:r>
              <w:rPr>
                <w:rFonts w:cs="Times New Roman"/>
              </w:rPr>
              <w:t>Responsible Party</w:t>
            </w:r>
          </w:p>
        </w:tc>
      </w:tr>
      <w:tr w:rsidR="00CA3AA9" w14:paraId="38E1ABC3" w14:textId="77777777" w:rsidTr="00255F20">
        <w:tc>
          <w:tcPr>
            <w:tcW w:w="1401" w:type="dxa"/>
          </w:tcPr>
          <w:p w14:paraId="33751C37" w14:textId="7FFA852F" w:rsidR="00CA3AA9" w:rsidRPr="004F0CBE" w:rsidRDefault="00CA3AA9" w:rsidP="00255F20">
            <w:pPr>
              <w:rPr>
                <w:rFonts w:cs="Times New Roman"/>
              </w:rPr>
            </w:pPr>
            <w:r>
              <w:rPr>
                <w:rFonts w:cs="Times New Roman"/>
              </w:rPr>
              <w:t>January – April</w:t>
            </w:r>
          </w:p>
        </w:tc>
        <w:tc>
          <w:tcPr>
            <w:tcW w:w="6064" w:type="dxa"/>
          </w:tcPr>
          <w:p w14:paraId="2EC83150" w14:textId="5E3E7BD0" w:rsidR="00CA3AA9" w:rsidRDefault="00CA3AA9" w:rsidP="00255F20">
            <w:pPr>
              <w:rPr>
                <w:rFonts w:cs="Times New Roman"/>
              </w:rPr>
            </w:pPr>
            <w:r>
              <w:rPr>
                <w:rFonts w:cs="Times New Roman"/>
              </w:rPr>
              <w:t xml:space="preserve">Continue planning for and promote symposium.   Accept registrations and coordinate logistics (site, hotel, travel). </w:t>
            </w:r>
          </w:p>
        </w:tc>
        <w:tc>
          <w:tcPr>
            <w:tcW w:w="1885" w:type="dxa"/>
          </w:tcPr>
          <w:p w14:paraId="5118A0E7" w14:textId="69E552FA" w:rsidR="00CA3AA9" w:rsidRDefault="00CA3AA9" w:rsidP="00255F20">
            <w:pPr>
              <w:rPr>
                <w:rFonts w:cs="Times New Roman"/>
              </w:rPr>
            </w:pPr>
            <w:r>
              <w:rPr>
                <w:rFonts w:cs="Times New Roman"/>
              </w:rPr>
              <w:t>Graduate Fellow</w:t>
            </w:r>
          </w:p>
        </w:tc>
      </w:tr>
      <w:tr w:rsidR="00AE1879" w14:paraId="1EF658A2" w14:textId="77777777" w:rsidTr="00255F20">
        <w:tc>
          <w:tcPr>
            <w:tcW w:w="1401" w:type="dxa"/>
          </w:tcPr>
          <w:p w14:paraId="67BD6D30" w14:textId="77777777" w:rsidR="00AE1879" w:rsidRPr="004F0CBE" w:rsidRDefault="00AE1879" w:rsidP="00255F20">
            <w:pPr>
              <w:rPr>
                <w:rFonts w:cs="Times New Roman"/>
              </w:rPr>
            </w:pPr>
            <w:r w:rsidRPr="004F0CBE">
              <w:rPr>
                <w:rFonts w:cs="Times New Roman"/>
              </w:rPr>
              <w:t xml:space="preserve">January </w:t>
            </w:r>
            <w:r>
              <w:rPr>
                <w:rFonts w:cs="Times New Roman"/>
              </w:rPr>
              <w:t>10</w:t>
            </w:r>
          </w:p>
        </w:tc>
        <w:tc>
          <w:tcPr>
            <w:tcW w:w="6064" w:type="dxa"/>
          </w:tcPr>
          <w:p w14:paraId="6912C252" w14:textId="11F37D5F" w:rsidR="00AE1879" w:rsidRPr="000365DF" w:rsidRDefault="00CA3AA9" w:rsidP="00255F20">
            <w:pPr>
              <w:rPr>
                <w:rFonts w:cs="Times New Roman"/>
              </w:rPr>
            </w:pPr>
            <w:r>
              <w:rPr>
                <w:rFonts w:cs="Times New Roman"/>
              </w:rPr>
              <w:t>Finals</w:t>
            </w:r>
            <w:r w:rsidR="00AE1879">
              <w:rPr>
                <w:rFonts w:cs="Times New Roman"/>
              </w:rPr>
              <w:t xml:space="preserve"> Report</w:t>
            </w:r>
            <w:r>
              <w:rPr>
                <w:rFonts w:cs="Times New Roman"/>
              </w:rPr>
              <w:t>s d</w:t>
            </w:r>
            <w:r w:rsidR="00AE1879">
              <w:rPr>
                <w:rFonts w:cs="Times New Roman"/>
              </w:rPr>
              <w:t xml:space="preserve">ue, first cycle </w:t>
            </w:r>
            <w:r>
              <w:rPr>
                <w:rFonts w:cs="Times New Roman"/>
              </w:rPr>
              <w:t>subawards</w:t>
            </w:r>
          </w:p>
        </w:tc>
        <w:tc>
          <w:tcPr>
            <w:tcW w:w="1885" w:type="dxa"/>
          </w:tcPr>
          <w:p w14:paraId="0FB5B59C" w14:textId="77777777" w:rsidR="00AE1879" w:rsidRDefault="00AE1879" w:rsidP="00255F20">
            <w:pPr>
              <w:rPr>
                <w:rFonts w:cs="Times New Roman"/>
              </w:rPr>
            </w:pPr>
            <w:r>
              <w:rPr>
                <w:rFonts w:cs="Times New Roman"/>
              </w:rPr>
              <w:t>Awardees</w:t>
            </w:r>
          </w:p>
          <w:p w14:paraId="4904D1C7" w14:textId="77777777" w:rsidR="00AE1879" w:rsidRDefault="00AE1879" w:rsidP="00255F20">
            <w:pPr>
              <w:rPr>
                <w:rFonts w:cs="Times New Roman"/>
              </w:rPr>
            </w:pPr>
          </w:p>
          <w:p w14:paraId="58F08A4C" w14:textId="77777777" w:rsidR="00AE1879" w:rsidRPr="000365DF" w:rsidRDefault="00AE1879" w:rsidP="00255F20">
            <w:pPr>
              <w:rPr>
                <w:rFonts w:cs="Times New Roman"/>
              </w:rPr>
            </w:pPr>
            <w:r>
              <w:rPr>
                <w:rFonts w:cs="Times New Roman"/>
              </w:rPr>
              <w:t>Graduate Fellow</w:t>
            </w:r>
          </w:p>
        </w:tc>
      </w:tr>
      <w:tr w:rsidR="00AE1879" w14:paraId="1C98B1C0" w14:textId="77777777" w:rsidTr="00255F20">
        <w:tc>
          <w:tcPr>
            <w:tcW w:w="1401" w:type="dxa"/>
          </w:tcPr>
          <w:p w14:paraId="6BB2FC37" w14:textId="77777777" w:rsidR="00AE1879" w:rsidRDefault="00AE1879" w:rsidP="00255F20">
            <w:pPr>
              <w:rPr>
                <w:rFonts w:cs="Times New Roman"/>
              </w:rPr>
            </w:pPr>
            <w:r>
              <w:rPr>
                <w:rFonts w:cs="Times New Roman"/>
              </w:rPr>
              <w:lastRenderedPageBreak/>
              <w:t>January -Feb</w:t>
            </w:r>
          </w:p>
        </w:tc>
        <w:tc>
          <w:tcPr>
            <w:tcW w:w="6064" w:type="dxa"/>
          </w:tcPr>
          <w:p w14:paraId="4C82C11E" w14:textId="1881B4A7" w:rsidR="00AE1879" w:rsidRDefault="00AE1879" w:rsidP="00255F20">
            <w:pPr>
              <w:rPr>
                <w:rFonts w:cs="Times New Roman"/>
              </w:rPr>
            </w:pPr>
            <w:r>
              <w:rPr>
                <w:rFonts w:cs="Times New Roman"/>
              </w:rPr>
              <w:t xml:space="preserve">Review </w:t>
            </w:r>
            <w:r w:rsidR="00CA3AA9">
              <w:rPr>
                <w:rFonts w:cs="Times New Roman"/>
              </w:rPr>
              <w:t>Final Reports, first cycle subawards</w:t>
            </w:r>
          </w:p>
        </w:tc>
        <w:tc>
          <w:tcPr>
            <w:tcW w:w="1885" w:type="dxa"/>
          </w:tcPr>
          <w:p w14:paraId="4F376E8B" w14:textId="77777777" w:rsidR="00AE1879" w:rsidRDefault="00AE1879" w:rsidP="00255F20">
            <w:pPr>
              <w:rPr>
                <w:rFonts w:cs="Times New Roman"/>
              </w:rPr>
            </w:pPr>
            <w:r>
              <w:rPr>
                <w:rFonts w:cs="Times New Roman"/>
              </w:rPr>
              <w:t>Graduate Fellow, assisted by PI</w:t>
            </w:r>
          </w:p>
        </w:tc>
      </w:tr>
      <w:tr w:rsidR="00AE1879" w14:paraId="70467FE9" w14:textId="77777777" w:rsidTr="00255F20">
        <w:tc>
          <w:tcPr>
            <w:tcW w:w="1401" w:type="dxa"/>
          </w:tcPr>
          <w:p w14:paraId="28E7D1C4" w14:textId="77777777" w:rsidR="00AE1879" w:rsidRPr="004F0CBE" w:rsidRDefault="00AE1879" w:rsidP="00255F20">
            <w:pPr>
              <w:rPr>
                <w:rFonts w:cs="Times New Roman"/>
              </w:rPr>
            </w:pPr>
            <w:r>
              <w:rPr>
                <w:rFonts w:cs="Times New Roman"/>
              </w:rPr>
              <w:t>March</w:t>
            </w:r>
          </w:p>
        </w:tc>
        <w:tc>
          <w:tcPr>
            <w:tcW w:w="6064" w:type="dxa"/>
          </w:tcPr>
          <w:p w14:paraId="60671CD3" w14:textId="6CF7C933" w:rsidR="00AE1879" w:rsidRDefault="00AE1879" w:rsidP="00255F20">
            <w:pPr>
              <w:rPr>
                <w:rFonts w:cs="Times New Roman"/>
              </w:rPr>
            </w:pPr>
            <w:r>
              <w:rPr>
                <w:rFonts w:cs="Times New Roman"/>
              </w:rPr>
              <w:t xml:space="preserve">Post narrative section of </w:t>
            </w:r>
            <w:r w:rsidR="00CA3AA9">
              <w:rPr>
                <w:rFonts w:cs="Times New Roman"/>
              </w:rPr>
              <w:t>final</w:t>
            </w:r>
            <w:r>
              <w:rPr>
                <w:rFonts w:cs="Times New Roman"/>
              </w:rPr>
              <w:t xml:space="preserve"> reports</w:t>
            </w:r>
            <w:r w:rsidR="00CA3AA9">
              <w:rPr>
                <w:rFonts w:cs="Times New Roman"/>
              </w:rPr>
              <w:t>, first cycle,</w:t>
            </w:r>
            <w:r>
              <w:rPr>
                <w:rFonts w:cs="Times New Roman"/>
              </w:rPr>
              <w:t xml:space="preserve"> to website</w:t>
            </w:r>
            <w:r w:rsidR="00CA3AA9">
              <w:rPr>
                <w:rFonts w:cs="Times New Roman"/>
              </w:rPr>
              <w:t xml:space="preserve"> </w:t>
            </w:r>
          </w:p>
          <w:p w14:paraId="6EC9B593" w14:textId="77777777" w:rsidR="00AE1879" w:rsidRDefault="00AE1879" w:rsidP="00255F20">
            <w:pPr>
              <w:rPr>
                <w:rFonts w:cs="Times New Roman"/>
              </w:rPr>
            </w:pPr>
          </w:p>
          <w:p w14:paraId="5B8282B3" w14:textId="3F5378BC" w:rsidR="00CA3AA9" w:rsidRDefault="00AE1879" w:rsidP="00255F20">
            <w:pPr>
              <w:rPr>
                <w:rFonts w:cs="Times New Roman"/>
              </w:rPr>
            </w:pPr>
            <w:r>
              <w:rPr>
                <w:rFonts w:cs="Times New Roman"/>
              </w:rPr>
              <w:t>Report project results at appropriate conferences</w:t>
            </w:r>
          </w:p>
          <w:p w14:paraId="004B89F2" w14:textId="77777777" w:rsidR="00CA3AA9" w:rsidRDefault="00CA3AA9" w:rsidP="00255F20">
            <w:pPr>
              <w:rPr>
                <w:rFonts w:cs="Times New Roman"/>
              </w:rPr>
            </w:pPr>
          </w:p>
          <w:p w14:paraId="17500907" w14:textId="76121527" w:rsidR="00CA3AA9" w:rsidRPr="000365DF" w:rsidRDefault="00CA3AA9" w:rsidP="00255F20">
            <w:pPr>
              <w:rPr>
                <w:rFonts w:cs="Times New Roman"/>
              </w:rPr>
            </w:pPr>
            <w:r>
              <w:rPr>
                <w:rFonts w:cs="Times New Roman"/>
              </w:rPr>
              <w:t>Circulate draft of research article (community assessment) for discussion at symposium</w:t>
            </w:r>
          </w:p>
        </w:tc>
        <w:tc>
          <w:tcPr>
            <w:tcW w:w="1885" w:type="dxa"/>
          </w:tcPr>
          <w:p w14:paraId="74771008" w14:textId="77777777" w:rsidR="00AE1879" w:rsidRDefault="00AE1879" w:rsidP="00255F20">
            <w:pPr>
              <w:rPr>
                <w:rFonts w:cs="Times New Roman"/>
              </w:rPr>
            </w:pPr>
            <w:r>
              <w:rPr>
                <w:rFonts w:cs="Times New Roman"/>
              </w:rPr>
              <w:t>PI and Fellow</w:t>
            </w:r>
          </w:p>
          <w:p w14:paraId="16AEEF7B" w14:textId="77777777" w:rsidR="00AE1879" w:rsidRDefault="00AE1879" w:rsidP="00255F20">
            <w:pPr>
              <w:rPr>
                <w:rFonts w:cs="Times New Roman"/>
              </w:rPr>
            </w:pPr>
          </w:p>
          <w:p w14:paraId="5025FCCD" w14:textId="77777777" w:rsidR="00AE1879" w:rsidRDefault="00AE1879" w:rsidP="00255F20">
            <w:pPr>
              <w:rPr>
                <w:rFonts w:cs="Times New Roman"/>
              </w:rPr>
            </w:pPr>
          </w:p>
          <w:p w14:paraId="6F8A9EDA" w14:textId="77777777" w:rsidR="00AE1879" w:rsidRDefault="00AE1879" w:rsidP="00255F20">
            <w:pPr>
              <w:rPr>
                <w:rFonts w:cs="Times New Roman"/>
              </w:rPr>
            </w:pPr>
            <w:r>
              <w:rPr>
                <w:rFonts w:cs="Times New Roman"/>
              </w:rPr>
              <w:t>Awardees, PI, Fellow</w:t>
            </w:r>
          </w:p>
          <w:p w14:paraId="0BE80688" w14:textId="77777777" w:rsidR="00CA3AA9" w:rsidRDefault="00CA3AA9" w:rsidP="00255F20">
            <w:pPr>
              <w:rPr>
                <w:rFonts w:cs="Times New Roman"/>
              </w:rPr>
            </w:pPr>
          </w:p>
          <w:p w14:paraId="5C602A60" w14:textId="325D5003" w:rsidR="00CA3AA9" w:rsidRDefault="00CA3AA9" w:rsidP="00255F20">
            <w:pPr>
              <w:rPr>
                <w:rFonts w:cs="Times New Roman"/>
              </w:rPr>
            </w:pPr>
            <w:r>
              <w:rPr>
                <w:rFonts w:cs="Times New Roman"/>
              </w:rPr>
              <w:t>PI and Fellow</w:t>
            </w:r>
          </w:p>
        </w:tc>
      </w:tr>
      <w:tr w:rsidR="00AE1879" w14:paraId="3D1A6000" w14:textId="77777777" w:rsidTr="00255F20">
        <w:tc>
          <w:tcPr>
            <w:tcW w:w="1401" w:type="dxa"/>
          </w:tcPr>
          <w:p w14:paraId="5BA60215" w14:textId="37B13E85" w:rsidR="00AE1879" w:rsidRDefault="00AE1879" w:rsidP="00255F20">
            <w:pPr>
              <w:rPr>
                <w:rFonts w:cs="Times New Roman"/>
              </w:rPr>
            </w:pPr>
            <w:r>
              <w:rPr>
                <w:rFonts w:cs="Times New Roman"/>
              </w:rPr>
              <w:t>Apri</w:t>
            </w:r>
            <w:r w:rsidR="00CA3AA9">
              <w:rPr>
                <w:rFonts w:cs="Times New Roman"/>
              </w:rPr>
              <w:t xml:space="preserve">l </w:t>
            </w:r>
          </w:p>
          <w:p w14:paraId="0AAAC3F6" w14:textId="77777777" w:rsidR="00AE1879" w:rsidRPr="000365DF" w:rsidRDefault="00AE1879" w:rsidP="00255F20">
            <w:pPr>
              <w:rPr>
                <w:rFonts w:cs="Times New Roman"/>
              </w:rPr>
            </w:pPr>
          </w:p>
        </w:tc>
        <w:tc>
          <w:tcPr>
            <w:tcW w:w="6064" w:type="dxa"/>
          </w:tcPr>
          <w:p w14:paraId="542C7029" w14:textId="35E397FA" w:rsidR="00AE1879" w:rsidRDefault="00CA3AA9" w:rsidP="00255F20">
            <w:pPr>
              <w:rPr>
                <w:rFonts w:cs="Times New Roman"/>
              </w:rPr>
            </w:pPr>
            <w:r>
              <w:rPr>
                <w:rFonts w:cs="Times New Roman"/>
              </w:rPr>
              <w:t>Hold Symposium</w:t>
            </w:r>
          </w:p>
          <w:p w14:paraId="47D7ACC9" w14:textId="77777777" w:rsidR="00AE1879" w:rsidRPr="000365DF" w:rsidRDefault="00AE1879" w:rsidP="00255F20">
            <w:pPr>
              <w:rPr>
                <w:rFonts w:cs="Times New Roman"/>
              </w:rPr>
            </w:pPr>
          </w:p>
        </w:tc>
        <w:tc>
          <w:tcPr>
            <w:tcW w:w="1885" w:type="dxa"/>
          </w:tcPr>
          <w:p w14:paraId="380C7755" w14:textId="442EFC7A" w:rsidR="00AE1879" w:rsidRDefault="00AE1879" w:rsidP="00255F20">
            <w:pPr>
              <w:rPr>
                <w:rFonts w:cs="Times New Roman"/>
              </w:rPr>
            </w:pPr>
            <w:r>
              <w:rPr>
                <w:rFonts w:cs="Times New Roman"/>
              </w:rPr>
              <w:t>Graduate Fellow</w:t>
            </w:r>
            <w:r w:rsidR="00CA3AA9">
              <w:rPr>
                <w:rFonts w:cs="Times New Roman"/>
              </w:rPr>
              <w:t>, PI, advisory committee, awardees, others</w:t>
            </w:r>
          </w:p>
          <w:p w14:paraId="514AC953" w14:textId="77777777" w:rsidR="00AE1879" w:rsidRPr="000365DF" w:rsidRDefault="00AE1879" w:rsidP="00255F20">
            <w:pPr>
              <w:rPr>
                <w:rFonts w:cs="Times New Roman"/>
              </w:rPr>
            </w:pPr>
          </w:p>
        </w:tc>
      </w:tr>
      <w:tr w:rsidR="00AE1879" w14:paraId="20C0B76A" w14:textId="77777777" w:rsidTr="00255F20">
        <w:tc>
          <w:tcPr>
            <w:tcW w:w="1401" w:type="dxa"/>
          </w:tcPr>
          <w:p w14:paraId="37E1BA97" w14:textId="77777777" w:rsidR="00AE1879" w:rsidRPr="00AE1879" w:rsidRDefault="00AE1879" w:rsidP="00255F20">
            <w:pPr>
              <w:rPr>
                <w:rFonts w:cs="Times New Roman"/>
              </w:rPr>
            </w:pPr>
            <w:r w:rsidRPr="00AE1879">
              <w:rPr>
                <w:rFonts w:cs="Times New Roman"/>
              </w:rPr>
              <w:t>June-August</w:t>
            </w:r>
          </w:p>
        </w:tc>
        <w:tc>
          <w:tcPr>
            <w:tcW w:w="6064" w:type="dxa"/>
          </w:tcPr>
          <w:p w14:paraId="69BFFD7B" w14:textId="454BAB55" w:rsidR="00AE1879" w:rsidRDefault="00CA3AA9" w:rsidP="00255F20">
            <w:pPr>
              <w:rPr>
                <w:rFonts w:cs="Times New Roman"/>
              </w:rPr>
            </w:pPr>
            <w:r>
              <w:rPr>
                <w:rFonts w:cs="Times New Roman"/>
              </w:rPr>
              <w:t xml:space="preserve">Finalize </w:t>
            </w:r>
            <w:r w:rsidR="00AE1879">
              <w:rPr>
                <w:rFonts w:cs="Times New Roman"/>
              </w:rPr>
              <w:t>email archives research article (community assessment)</w:t>
            </w:r>
          </w:p>
          <w:p w14:paraId="27F5F6D4" w14:textId="77777777" w:rsidR="00AE1879" w:rsidRDefault="00AE1879" w:rsidP="00255F20">
            <w:pPr>
              <w:rPr>
                <w:rFonts w:cs="Times New Roman"/>
              </w:rPr>
            </w:pPr>
          </w:p>
          <w:p w14:paraId="18EF821D" w14:textId="77777777" w:rsidR="00AE1879" w:rsidRPr="004930EB" w:rsidRDefault="00AE1879" w:rsidP="00255F20">
            <w:pPr>
              <w:rPr>
                <w:rFonts w:cs="Times New Roman"/>
              </w:rPr>
            </w:pPr>
          </w:p>
        </w:tc>
        <w:tc>
          <w:tcPr>
            <w:tcW w:w="1885" w:type="dxa"/>
          </w:tcPr>
          <w:p w14:paraId="375F5FC9" w14:textId="77777777" w:rsidR="00AE1879" w:rsidRDefault="00AE1879" w:rsidP="00255F20">
            <w:pPr>
              <w:rPr>
                <w:rFonts w:cs="Times New Roman"/>
              </w:rPr>
            </w:pPr>
            <w:r>
              <w:rPr>
                <w:rFonts w:cs="Times New Roman"/>
              </w:rPr>
              <w:t>PI and Fellow</w:t>
            </w:r>
          </w:p>
          <w:p w14:paraId="60EA8646" w14:textId="77777777" w:rsidR="00AE1879" w:rsidRDefault="00AE1879" w:rsidP="00255F20">
            <w:pPr>
              <w:rPr>
                <w:rFonts w:cs="Times New Roman"/>
              </w:rPr>
            </w:pPr>
          </w:p>
          <w:p w14:paraId="202E069F" w14:textId="77777777" w:rsidR="00AE1879" w:rsidRPr="004930EB" w:rsidRDefault="00AE1879" w:rsidP="00255F20">
            <w:pPr>
              <w:rPr>
                <w:rFonts w:cs="Times New Roman"/>
              </w:rPr>
            </w:pPr>
            <w:r>
              <w:rPr>
                <w:rFonts w:cs="Times New Roman"/>
              </w:rPr>
              <w:t>Co-PI’s and advisory board</w:t>
            </w:r>
          </w:p>
        </w:tc>
      </w:tr>
      <w:tr w:rsidR="00AE1879" w14:paraId="35C08A23" w14:textId="77777777" w:rsidTr="00255F20">
        <w:tc>
          <w:tcPr>
            <w:tcW w:w="1401" w:type="dxa"/>
          </w:tcPr>
          <w:p w14:paraId="29139336" w14:textId="77777777" w:rsidR="00AE1879" w:rsidRDefault="00AE1879" w:rsidP="00255F20">
            <w:pPr>
              <w:rPr>
                <w:rFonts w:cs="Times New Roman"/>
                <w:i/>
                <w:iCs/>
              </w:rPr>
            </w:pPr>
            <w:r>
              <w:rPr>
                <w:rFonts w:cs="Times New Roman"/>
                <w:i/>
                <w:iCs/>
              </w:rPr>
              <w:t>Throughout fall</w:t>
            </w:r>
          </w:p>
        </w:tc>
        <w:tc>
          <w:tcPr>
            <w:tcW w:w="6064" w:type="dxa"/>
          </w:tcPr>
          <w:p w14:paraId="6F03498B" w14:textId="77777777" w:rsidR="00AE1879" w:rsidRDefault="00AE1879" w:rsidP="00255F20">
            <w:pPr>
              <w:rPr>
                <w:rFonts w:cs="Times New Roman"/>
              </w:rPr>
            </w:pPr>
            <w:r>
              <w:rPr>
                <w:rFonts w:cs="Times New Roman"/>
              </w:rPr>
              <w:t>Promote program at relevant conferences etc. as well as on listservs and social media, blogs etc.</w:t>
            </w:r>
          </w:p>
          <w:p w14:paraId="6C294BE9" w14:textId="77777777" w:rsidR="00AE1879" w:rsidRDefault="00AE1879" w:rsidP="00255F20">
            <w:pPr>
              <w:rPr>
                <w:rFonts w:cs="Times New Roman"/>
              </w:rPr>
            </w:pPr>
          </w:p>
          <w:p w14:paraId="07521193" w14:textId="25645FA2" w:rsidR="00AE1879" w:rsidRDefault="00CA3AA9" w:rsidP="00255F20">
            <w:pPr>
              <w:rPr>
                <w:rFonts w:cs="Times New Roman"/>
              </w:rPr>
            </w:pPr>
            <w:r>
              <w:rPr>
                <w:rFonts w:cs="Times New Roman"/>
              </w:rPr>
              <w:t>Submit research article to peer-reviewed journal</w:t>
            </w:r>
          </w:p>
          <w:p w14:paraId="7278E57A" w14:textId="77777777" w:rsidR="00AE1879" w:rsidRDefault="00AE1879" w:rsidP="00255F20">
            <w:pPr>
              <w:rPr>
                <w:rFonts w:cs="Times New Roman"/>
              </w:rPr>
            </w:pPr>
          </w:p>
          <w:p w14:paraId="2308788D" w14:textId="0F56DB7D" w:rsidR="00AE1879" w:rsidRDefault="00CA3AA9" w:rsidP="00255F20">
            <w:pPr>
              <w:rPr>
                <w:rFonts w:cs="Times New Roman"/>
              </w:rPr>
            </w:pPr>
            <w:r>
              <w:rPr>
                <w:rFonts w:cs="Times New Roman"/>
              </w:rPr>
              <w:t>Begin writing final grant report</w:t>
            </w:r>
          </w:p>
        </w:tc>
        <w:tc>
          <w:tcPr>
            <w:tcW w:w="1885" w:type="dxa"/>
          </w:tcPr>
          <w:p w14:paraId="17057D2F" w14:textId="560ACEAB" w:rsidR="00AE1879" w:rsidRDefault="00AE1879" w:rsidP="00255F20">
            <w:pPr>
              <w:rPr>
                <w:rFonts w:cs="Times New Roman"/>
              </w:rPr>
            </w:pPr>
            <w:r>
              <w:rPr>
                <w:rFonts w:cs="Times New Roman"/>
              </w:rPr>
              <w:t>Sub</w:t>
            </w:r>
            <w:r w:rsidR="00E57E45">
              <w:rPr>
                <w:rFonts w:cs="Times New Roman"/>
              </w:rPr>
              <w:t>-</w:t>
            </w:r>
            <w:r>
              <w:rPr>
                <w:rFonts w:cs="Times New Roman"/>
              </w:rPr>
              <w:t>awardees, Fellow, PI</w:t>
            </w:r>
          </w:p>
          <w:p w14:paraId="48A0443F" w14:textId="77777777" w:rsidR="00AE1879" w:rsidRDefault="00AE1879" w:rsidP="00255F20">
            <w:pPr>
              <w:rPr>
                <w:rFonts w:cs="Times New Roman"/>
              </w:rPr>
            </w:pPr>
          </w:p>
          <w:p w14:paraId="47670C5D" w14:textId="77777777" w:rsidR="00AE1879" w:rsidRDefault="00AE1879" w:rsidP="00255F20">
            <w:pPr>
              <w:rPr>
                <w:rFonts w:cs="Times New Roman"/>
              </w:rPr>
            </w:pPr>
            <w:r>
              <w:rPr>
                <w:rFonts w:cs="Times New Roman"/>
              </w:rPr>
              <w:t>Fellow</w:t>
            </w:r>
          </w:p>
          <w:p w14:paraId="57521FB4" w14:textId="77777777" w:rsidR="00AE1879" w:rsidRDefault="00AE1879" w:rsidP="00255F20">
            <w:pPr>
              <w:rPr>
                <w:rFonts w:cs="Times New Roman"/>
              </w:rPr>
            </w:pPr>
          </w:p>
          <w:p w14:paraId="04972704" w14:textId="77777777" w:rsidR="00AE1879" w:rsidRDefault="00AE1879" w:rsidP="00255F20">
            <w:pPr>
              <w:rPr>
                <w:rFonts w:cs="Times New Roman"/>
              </w:rPr>
            </w:pPr>
            <w:r>
              <w:rPr>
                <w:rFonts w:cs="Times New Roman"/>
              </w:rPr>
              <w:t>Fellow and PI</w:t>
            </w:r>
          </w:p>
        </w:tc>
      </w:tr>
      <w:tr w:rsidR="00AE1879" w14:paraId="022368BF" w14:textId="77777777" w:rsidTr="00255F20">
        <w:tc>
          <w:tcPr>
            <w:tcW w:w="1401" w:type="dxa"/>
          </w:tcPr>
          <w:p w14:paraId="368037B5" w14:textId="77777777" w:rsidR="00AE1879" w:rsidRPr="004930EB" w:rsidRDefault="00AE1879" w:rsidP="00255F20">
            <w:pPr>
              <w:rPr>
                <w:rFonts w:cs="Times New Roman"/>
                <w:i/>
                <w:iCs/>
              </w:rPr>
            </w:pPr>
            <w:r>
              <w:rPr>
                <w:rFonts w:cs="Times New Roman"/>
                <w:i/>
                <w:iCs/>
              </w:rPr>
              <w:t>Oct 10</w:t>
            </w:r>
          </w:p>
        </w:tc>
        <w:tc>
          <w:tcPr>
            <w:tcW w:w="6064" w:type="dxa"/>
          </w:tcPr>
          <w:p w14:paraId="6FE5F02B" w14:textId="77777777" w:rsidR="00AE1879" w:rsidRPr="004930EB" w:rsidRDefault="00AE1879" w:rsidP="00255F20">
            <w:pPr>
              <w:rPr>
                <w:rFonts w:cs="Times New Roman"/>
              </w:rPr>
            </w:pPr>
            <w:r>
              <w:rPr>
                <w:rFonts w:cs="Times New Roman"/>
              </w:rPr>
              <w:t>Interim Report dues second cycle subawards</w:t>
            </w:r>
          </w:p>
        </w:tc>
        <w:tc>
          <w:tcPr>
            <w:tcW w:w="1885" w:type="dxa"/>
          </w:tcPr>
          <w:p w14:paraId="633BA485" w14:textId="77777777" w:rsidR="00AE1879" w:rsidRPr="004930EB" w:rsidRDefault="00AE1879" w:rsidP="00255F20">
            <w:pPr>
              <w:rPr>
                <w:rFonts w:cs="Times New Roman"/>
              </w:rPr>
            </w:pPr>
            <w:r>
              <w:rPr>
                <w:rFonts w:cs="Times New Roman"/>
              </w:rPr>
              <w:t>Awardees</w:t>
            </w:r>
          </w:p>
        </w:tc>
      </w:tr>
      <w:tr w:rsidR="00AE1879" w14:paraId="4F4671A4" w14:textId="77777777" w:rsidTr="00255F20">
        <w:tc>
          <w:tcPr>
            <w:tcW w:w="1401" w:type="dxa"/>
          </w:tcPr>
          <w:p w14:paraId="2376267A" w14:textId="77777777" w:rsidR="00AE1879" w:rsidRPr="004930EB" w:rsidRDefault="00AE1879" w:rsidP="00255F20">
            <w:pPr>
              <w:rPr>
                <w:rFonts w:cs="Times New Roman"/>
                <w:i/>
                <w:iCs/>
              </w:rPr>
            </w:pPr>
            <w:r>
              <w:rPr>
                <w:rFonts w:cs="Times New Roman"/>
              </w:rPr>
              <w:t>October - November</w:t>
            </w:r>
          </w:p>
        </w:tc>
        <w:tc>
          <w:tcPr>
            <w:tcW w:w="6064" w:type="dxa"/>
          </w:tcPr>
          <w:p w14:paraId="06AEEDEB" w14:textId="580EE458" w:rsidR="00AE1879" w:rsidRPr="004930EB" w:rsidRDefault="00AE1879" w:rsidP="00255F20">
            <w:pPr>
              <w:rPr>
                <w:rFonts w:cs="Times New Roman"/>
              </w:rPr>
            </w:pPr>
            <w:r>
              <w:rPr>
                <w:rFonts w:cs="Times New Roman"/>
              </w:rPr>
              <w:t xml:space="preserve">Review </w:t>
            </w:r>
            <w:r w:rsidR="00CA3AA9">
              <w:rPr>
                <w:rFonts w:cs="Times New Roman"/>
              </w:rPr>
              <w:t>final reports and post to website</w:t>
            </w:r>
          </w:p>
        </w:tc>
        <w:tc>
          <w:tcPr>
            <w:tcW w:w="1885" w:type="dxa"/>
          </w:tcPr>
          <w:p w14:paraId="7FEA0172" w14:textId="77777777" w:rsidR="00AE1879" w:rsidRPr="004930EB" w:rsidRDefault="00AE1879" w:rsidP="00255F20">
            <w:pPr>
              <w:rPr>
                <w:rFonts w:cs="Times New Roman"/>
              </w:rPr>
            </w:pPr>
            <w:r>
              <w:rPr>
                <w:rFonts w:cs="Times New Roman"/>
              </w:rPr>
              <w:t>Graduate Fellow, assisted by PI</w:t>
            </w:r>
          </w:p>
        </w:tc>
      </w:tr>
      <w:tr w:rsidR="00AE1879" w14:paraId="5423244C" w14:textId="77777777" w:rsidTr="00255F20">
        <w:tc>
          <w:tcPr>
            <w:tcW w:w="1401" w:type="dxa"/>
          </w:tcPr>
          <w:p w14:paraId="5C828AE6" w14:textId="77777777" w:rsidR="00AE1879" w:rsidRDefault="00AE1879" w:rsidP="00255F20">
            <w:pPr>
              <w:rPr>
                <w:rFonts w:cs="Times New Roman"/>
              </w:rPr>
            </w:pPr>
            <w:r>
              <w:rPr>
                <w:rFonts w:cs="Times New Roman"/>
              </w:rPr>
              <w:t>December</w:t>
            </w:r>
          </w:p>
        </w:tc>
        <w:tc>
          <w:tcPr>
            <w:tcW w:w="6064" w:type="dxa"/>
          </w:tcPr>
          <w:p w14:paraId="17179018" w14:textId="05DCCD98" w:rsidR="00AE1879" w:rsidRDefault="00CA3AA9" w:rsidP="00255F20">
            <w:pPr>
              <w:rPr>
                <w:rFonts w:cs="Times New Roman"/>
              </w:rPr>
            </w:pPr>
            <w:r>
              <w:rPr>
                <w:rFonts w:cs="Times New Roman"/>
              </w:rPr>
              <w:t>Submit final grant report to Andrew W. Mellon Foundation</w:t>
            </w:r>
          </w:p>
        </w:tc>
        <w:tc>
          <w:tcPr>
            <w:tcW w:w="1885" w:type="dxa"/>
          </w:tcPr>
          <w:p w14:paraId="7DFFA9D4" w14:textId="77777777" w:rsidR="00AE1879" w:rsidRDefault="00AE1879" w:rsidP="00255F20">
            <w:pPr>
              <w:rPr>
                <w:rFonts w:cs="Times New Roman"/>
              </w:rPr>
            </w:pPr>
            <w:r>
              <w:rPr>
                <w:rFonts w:cs="Times New Roman"/>
              </w:rPr>
              <w:t>PI and Fellow</w:t>
            </w:r>
          </w:p>
        </w:tc>
      </w:tr>
    </w:tbl>
    <w:p w14:paraId="6C698EC9" w14:textId="77777777" w:rsidR="00A754A0" w:rsidRDefault="00A754A0" w:rsidP="007D6B8D">
      <w:pPr>
        <w:rPr>
          <w:rFonts w:cs="Times New Roman"/>
        </w:rPr>
      </w:pPr>
    </w:p>
    <w:p w14:paraId="571E1898" w14:textId="02C7E769" w:rsidR="00F2319A" w:rsidRPr="00DF2B9C" w:rsidRDefault="00F2319A" w:rsidP="007E01E7">
      <w:pPr>
        <w:pStyle w:val="Heading1"/>
      </w:pPr>
      <w:bookmarkStart w:id="5" w:name="_Toc29468697"/>
      <w:r w:rsidRPr="00F2319A">
        <w:t>Outcomes and Benefits</w:t>
      </w:r>
      <w:bookmarkEnd w:id="5"/>
      <w:r w:rsidR="00DF2B9C">
        <w:t xml:space="preserve"> </w:t>
      </w:r>
    </w:p>
    <w:p w14:paraId="46900E03" w14:textId="77777777" w:rsidR="00F2319A" w:rsidRPr="007D6B8D" w:rsidRDefault="00F2319A" w:rsidP="007D6B8D">
      <w:pPr>
        <w:rPr>
          <w:rFonts w:cs="Times New Roman"/>
        </w:rPr>
      </w:pPr>
    </w:p>
    <w:p w14:paraId="4A6F7791" w14:textId="77777777" w:rsidR="00CA3AA9" w:rsidRDefault="009425E6" w:rsidP="007D6B8D">
      <w:pPr>
        <w:rPr>
          <w:rFonts w:cs="Times New Roman"/>
        </w:rPr>
      </w:pPr>
      <w:r>
        <w:rPr>
          <w:rFonts w:cs="Times New Roman"/>
        </w:rPr>
        <w:t>This project is expected to have several tangible and immediate outcomes.  Most obviously, it will fund practical work to preserve email</w:t>
      </w:r>
      <w:r w:rsidR="00DF2B9C">
        <w:rPr>
          <w:rFonts w:cs="Times New Roman"/>
        </w:rPr>
        <w:t xml:space="preserve"> </w:t>
      </w:r>
      <w:r>
        <w:rPr>
          <w:rFonts w:cs="Times New Roman"/>
        </w:rPr>
        <w:t xml:space="preserve">at a wide range of institutions.  At an average projected grant of $50,000, 14 projects would be supported.  As these </w:t>
      </w:r>
      <w:r w:rsidR="00F80663">
        <w:rPr>
          <w:rFonts w:cs="Times New Roman"/>
        </w:rPr>
        <w:t>institutions</w:t>
      </w:r>
      <w:r>
        <w:rPr>
          <w:rFonts w:cs="Times New Roman"/>
        </w:rPr>
        <w:t xml:space="preserve"> develop increased comfort with email process</w:t>
      </w:r>
      <w:r w:rsidR="00F80663">
        <w:rPr>
          <w:rFonts w:cs="Times New Roman"/>
        </w:rPr>
        <w:t xml:space="preserve">ing and </w:t>
      </w:r>
      <w:r w:rsidR="009822B8">
        <w:rPr>
          <w:rFonts w:cs="Times New Roman"/>
        </w:rPr>
        <w:t>preservation</w:t>
      </w:r>
      <w:r>
        <w:rPr>
          <w:rFonts w:cs="Times New Roman"/>
        </w:rPr>
        <w:t xml:space="preserve">, using and refining the tools and techniques described in the </w:t>
      </w:r>
      <w:r>
        <w:rPr>
          <w:rFonts w:cs="Times New Roman"/>
          <w:i/>
        </w:rPr>
        <w:t>Future of Email Archives</w:t>
      </w:r>
      <w:r>
        <w:rPr>
          <w:rFonts w:cs="Times New Roman"/>
        </w:rPr>
        <w:t xml:space="preserve"> report, they will begin to more fully shape out the community of practice described in th</w:t>
      </w:r>
      <w:r w:rsidR="00DF2B9C">
        <w:rPr>
          <w:rFonts w:cs="Times New Roman"/>
        </w:rPr>
        <w:t xml:space="preserve">at </w:t>
      </w:r>
      <w:r>
        <w:rPr>
          <w:rFonts w:cs="Times New Roman"/>
        </w:rPr>
        <w:t xml:space="preserve">report.  </w:t>
      </w:r>
    </w:p>
    <w:p w14:paraId="1C4760CD" w14:textId="77777777" w:rsidR="00CA3AA9" w:rsidRDefault="00CA3AA9" w:rsidP="007D6B8D">
      <w:pPr>
        <w:rPr>
          <w:rFonts w:cs="Times New Roman"/>
        </w:rPr>
      </w:pPr>
    </w:p>
    <w:p w14:paraId="003BD23C" w14:textId="0F31CFFB" w:rsidR="00CA3AA9" w:rsidRDefault="00CA3AA9" w:rsidP="007D6B8D">
      <w:pPr>
        <w:rPr>
          <w:rFonts w:cs="Times New Roman"/>
        </w:rPr>
      </w:pPr>
      <w:r>
        <w:rPr>
          <w:rFonts w:cs="Times New Roman"/>
        </w:rPr>
        <w:t xml:space="preserve">During the terms of these projects, this work will benefit the archives community and its users in several tangible ways.  First, the Future of Email Archives Report recommends that specific tool improvement and testing be undertaken. As such, </w:t>
      </w:r>
      <w:r w:rsidR="009425E6">
        <w:rPr>
          <w:rFonts w:cs="Times New Roman"/>
        </w:rPr>
        <w:t xml:space="preserve">the tools described in the report will </w:t>
      </w:r>
      <w:r>
        <w:rPr>
          <w:rFonts w:cs="Times New Roman"/>
        </w:rPr>
        <w:t>be more deeply tested and refined by the grantees.  In addition, work will be undertaken by grantees to chain tools together in new and valuable ways, as email processing workflows are developed, tested, and refined in specific circumstances.  This work will improve email preservation and access pathways within the archival community.</w:t>
      </w:r>
    </w:p>
    <w:p w14:paraId="322673C2" w14:textId="0833AA76" w:rsidR="00CA3AA9" w:rsidRDefault="00CA3AA9" w:rsidP="007D6B8D">
      <w:pPr>
        <w:rPr>
          <w:rFonts w:cs="Times New Roman"/>
        </w:rPr>
      </w:pPr>
    </w:p>
    <w:p w14:paraId="65DA3B44" w14:textId="3827D6E2" w:rsidR="00CA3AA9" w:rsidRDefault="00CA3AA9" w:rsidP="00CA3AA9">
      <w:pPr>
        <w:rPr>
          <w:rFonts w:cs="Times New Roman"/>
        </w:rPr>
      </w:pPr>
      <w:r>
        <w:rPr>
          <w:rFonts w:cs="Times New Roman"/>
        </w:rPr>
        <w:t>In addition, we anticipate that grantees will propose modest refinement and improvements to existing email archiving tools.  Through the grant making process, institutions will suggest specific enhancements that might be buil</w:t>
      </w:r>
      <w:r w:rsidR="0084052C">
        <w:rPr>
          <w:rFonts w:cs="Times New Roman"/>
        </w:rPr>
        <w:t>t</w:t>
      </w:r>
      <w:r>
        <w:rPr>
          <w:rFonts w:cs="Times New Roman"/>
        </w:rPr>
        <w:t xml:space="preserve"> into the next generations of email archiving software.  For example, a</w:t>
      </w:r>
      <w:r w:rsidR="0084052C">
        <w:rPr>
          <w:rFonts w:cs="Times New Roman"/>
        </w:rPr>
        <w:t>n</w:t>
      </w:r>
      <w:r>
        <w:rPr>
          <w:rFonts w:cs="Times New Roman"/>
        </w:rPr>
        <w:t xml:space="preserve"> institution might propose to enhance the ability of a specific tool to output emails in PDF format, containing additional metadata that will help users better judge the authenticity of the messages contain</w:t>
      </w:r>
      <w:r w:rsidR="0084052C">
        <w:rPr>
          <w:rFonts w:cs="Times New Roman"/>
        </w:rPr>
        <w:t>ed</w:t>
      </w:r>
      <w:r>
        <w:rPr>
          <w:rFonts w:cs="Times New Roman"/>
        </w:rPr>
        <w:t xml:space="preserve"> in the email archives.  Similarly, an awardee might propose a project to improve the interoperability of two specific email archiving tools.  The regran</w:t>
      </w:r>
      <w:r w:rsidR="00C7723E">
        <w:rPr>
          <w:rFonts w:cs="Times New Roman"/>
        </w:rPr>
        <w:t>t</w:t>
      </w:r>
      <w:r>
        <w:rPr>
          <w:rFonts w:cs="Times New Roman"/>
        </w:rPr>
        <w:t xml:space="preserve"> program does not seek to predetermine which tools are worthy of improvement or support. Instead, the grant application, development, review, and reporting process will allow the community of archivists, librarians, and museum curators collectively determine the next generation of email archiving tool functionality and workflow design.  </w:t>
      </w:r>
    </w:p>
    <w:p w14:paraId="7C8CB101" w14:textId="77777777" w:rsidR="00CA3AA9" w:rsidRDefault="00CA3AA9" w:rsidP="00CA3AA9">
      <w:pPr>
        <w:rPr>
          <w:rFonts w:cs="Times New Roman"/>
        </w:rPr>
      </w:pPr>
    </w:p>
    <w:p w14:paraId="1552A32B" w14:textId="1E4A64F1" w:rsidR="00CA3AA9" w:rsidRDefault="00CA3AA9" w:rsidP="00CA3AA9">
      <w:pPr>
        <w:rPr>
          <w:rFonts w:cs="Times New Roman"/>
        </w:rPr>
      </w:pPr>
    </w:p>
    <w:p w14:paraId="270F2D7F" w14:textId="1A6CA0B6" w:rsidR="00CA3AA9" w:rsidRDefault="00CA3AA9" w:rsidP="00CA3AA9">
      <w:pPr>
        <w:rPr>
          <w:rFonts w:cs="Times New Roman"/>
        </w:rPr>
      </w:pPr>
      <w:r>
        <w:rPr>
          <w:rFonts w:cs="Times New Roman"/>
        </w:rPr>
        <w:t>The project will also benefit the end users of archives and special collections. To date, relatively few collections of processed email have been made available in archives.  By placing a particular emphasis on the processing and access of specific email collections, end users will be provided access to more such collections.</w:t>
      </w:r>
    </w:p>
    <w:p w14:paraId="07323367" w14:textId="2BEAB2A9" w:rsidR="00CA3AA9" w:rsidRDefault="00CA3AA9" w:rsidP="00CA3AA9">
      <w:pPr>
        <w:rPr>
          <w:rFonts w:cs="Times New Roman"/>
        </w:rPr>
      </w:pPr>
    </w:p>
    <w:p w14:paraId="13754D96" w14:textId="7DC226B2" w:rsidR="00F2319A" w:rsidRDefault="00CA3AA9" w:rsidP="00CA3AA9">
      <w:pPr>
        <w:rPr>
          <w:rFonts w:cs="Times New Roman"/>
        </w:rPr>
      </w:pPr>
      <w:r>
        <w:rPr>
          <w:rFonts w:cs="Times New Roman"/>
        </w:rPr>
        <w:t>The final, and perhaps most significant outcome, will be the wide dissemination of results. This will take several forms.  First, the University of Illinois will publish both the interim and final reports from the grantees on the project website, and in our institutional repository, IDEALS.  Second, we will encourage grantees to report results to their own communities, both in the form of research presentations, and in journal articles or proceedings. Again, these will be promoted through the project website.  In addition, we will host the symposium, and report results from it.  And finally, the Project PI will direct the graduate fellow in researching and writing an email archives community assessment, which will describe any analyze the current state of email archiving, using both a survey and interview methodology.  Th</w:t>
      </w:r>
      <w:r w:rsidR="0084052C">
        <w:rPr>
          <w:rFonts w:cs="Times New Roman"/>
        </w:rPr>
        <w:t xml:space="preserve">e </w:t>
      </w:r>
      <w:proofErr w:type="spellStart"/>
      <w:r w:rsidR="0084052C">
        <w:rPr>
          <w:rFonts w:cs="Times New Roman"/>
        </w:rPr>
        <w:t>a</w:t>
      </w:r>
      <w:r>
        <w:rPr>
          <w:rFonts w:cs="Times New Roman"/>
        </w:rPr>
        <w:t>s</w:t>
      </w:r>
      <w:r w:rsidR="0084052C">
        <w:rPr>
          <w:rFonts w:cs="Times New Roman"/>
        </w:rPr>
        <w:t>ssessmet</w:t>
      </w:r>
      <w:proofErr w:type="spellEnd"/>
      <w:r>
        <w:rPr>
          <w:rFonts w:cs="Times New Roman"/>
        </w:rPr>
        <w:t xml:space="preserve"> will be reported </w:t>
      </w:r>
      <w:r w:rsidR="0084052C">
        <w:rPr>
          <w:rFonts w:cs="Times New Roman"/>
        </w:rPr>
        <w:t xml:space="preserve">to </w:t>
      </w:r>
      <w:r>
        <w:rPr>
          <w:rFonts w:cs="Times New Roman"/>
        </w:rPr>
        <w:t>the community via a peer review journal, in the University of Illinois institutional repository, and via conferences, setting the stage for the next phases of email archiving work in the library, archives, and museum community.</w:t>
      </w:r>
    </w:p>
    <w:p w14:paraId="4AA97953" w14:textId="77777777" w:rsidR="00CA3AA9" w:rsidRPr="00CA3AA9" w:rsidRDefault="00CA3AA9" w:rsidP="00CA3AA9">
      <w:pPr>
        <w:rPr>
          <w:rFonts w:cs="Times New Roman"/>
        </w:rPr>
      </w:pPr>
    </w:p>
    <w:p w14:paraId="146E9E14" w14:textId="584FB306" w:rsidR="00F2319A" w:rsidRDefault="00F2319A" w:rsidP="007E01E7">
      <w:pPr>
        <w:pStyle w:val="Heading1"/>
      </w:pPr>
      <w:bookmarkStart w:id="6" w:name="_Toc29468698"/>
      <w:r w:rsidRPr="00F2319A">
        <w:t>Sustainab</w:t>
      </w:r>
      <w:r>
        <w:t>i</w:t>
      </w:r>
      <w:r w:rsidRPr="00F2319A">
        <w:t>lity</w:t>
      </w:r>
      <w:bookmarkEnd w:id="6"/>
      <w:r w:rsidR="00DF2B9C">
        <w:t xml:space="preserve"> </w:t>
      </w:r>
    </w:p>
    <w:p w14:paraId="3E295390" w14:textId="52777F6C" w:rsidR="00DF2B9C" w:rsidRDefault="00DF2B9C" w:rsidP="00F2319A">
      <w:pPr>
        <w:rPr>
          <w:b/>
          <w:bCs/>
        </w:rPr>
      </w:pPr>
    </w:p>
    <w:p w14:paraId="38177798" w14:textId="59B41DA5" w:rsidR="00DF2B9C" w:rsidRDefault="00DF2B9C" w:rsidP="00F2319A">
      <w:r>
        <w:t>All immediate outcomes</w:t>
      </w:r>
      <w:r w:rsidR="00CA3AA9">
        <w:t xml:space="preserve">, </w:t>
      </w:r>
      <w:r>
        <w:t>project documentation</w:t>
      </w:r>
      <w:r w:rsidR="00CA3AA9">
        <w:t>, and reports</w:t>
      </w:r>
      <w:r>
        <w:t xml:space="preserve"> will be preserved by the University of Illinois Library</w:t>
      </w:r>
      <w:r w:rsidR="00CA3AA9">
        <w:t xml:space="preserve">, both on a project website, and in IDEALS, our institutional repository. </w:t>
      </w:r>
      <w:r>
        <w:t xml:space="preserve"> We will develop a project website, to be hosted as part of the University of Illinois Library.  Th</w:t>
      </w:r>
      <w:r w:rsidR="0084052C">
        <w:t>e website</w:t>
      </w:r>
      <w:r>
        <w:t xml:space="preserve"> will include and incorporate the following elements at </w:t>
      </w:r>
      <w:r w:rsidR="0084052C">
        <w:t xml:space="preserve">a </w:t>
      </w:r>
      <w:r>
        <w:t>minimum</w:t>
      </w:r>
      <w:r w:rsidR="0084052C">
        <w:t>. It will also</w:t>
      </w:r>
      <w:r>
        <w:t xml:space="preserve"> be preserved over the long term as part of our overall digital infrastructure, as well as submitted to Archive-IT and cataloged by the project assistant, as part of our general web archiving program.</w:t>
      </w:r>
      <w:r w:rsidR="00CA3AA9">
        <w:t xml:space="preserve">  The project website will comprise, at minimum the following materials</w:t>
      </w:r>
    </w:p>
    <w:p w14:paraId="67286097" w14:textId="6B0A790C" w:rsidR="00DF2B9C" w:rsidRDefault="00DF2B9C" w:rsidP="00DF2B9C">
      <w:pPr>
        <w:pStyle w:val="ListParagraph"/>
        <w:numPr>
          <w:ilvl w:val="0"/>
          <w:numId w:val="17"/>
        </w:numPr>
      </w:pPr>
      <w:r>
        <w:t>Call</w:t>
      </w:r>
      <w:r w:rsidR="00CA3AA9">
        <w:t xml:space="preserve">s </w:t>
      </w:r>
      <w:r>
        <w:t>for Proposals</w:t>
      </w:r>
      <w:r w:rsidR="00CA3AA9">
        <w:t>, evaluation rubrics, and promotional materials</w:t>
      </w:r>
    </w:p>
    <w:p w14:paraId="7958E5DC" w14:textId="3A5B9C2C" w:rsidR="00DF2B9C" w:rsidRDefault="00DF2B9C" w:rsidP="00DF2B9C">
      <w:pPr>
        <w:pStyle w:val="ListParagraph"/>
        <w:numPr>
          <w:ilvl w:val="0"/>
          <w:numId w:val="17"/>
        </w:numPr>
      </w:pPr>
      <w:r>
        <w:t>Blog for project staff and grantees to promote projects</w:t>
      </w:r>
    </w:p>
    <w:p w14:paraId="091F6C9E" w14:textId="0B975695" w:rsidR="00DF2B9C" w:rsidRDefault="00DF2B9C" w:rsidP="00DF2B9C">
      <w:pPr>
        <w:pStyle w:val="ListParagraph"/>
        <w:numPr>
          <w:ilvl w:val="0"/>
          <w:numId w:val="17"/>
        </w:numPr>
      </w:pPr>
      <w:r>
        <w:t>Interim and final reports from subgrantees; links to project sites and to archival copies of those sites submitted to Internet Archive</w:t>
      </w:r>
    </w:p>
    <w:p w14:paraId="47E157BD" w14:textId="67830E9C" w:rsidR="00DF2B9C" w:rsidRDefault="00DF2B9C" w:rsidP="00DF2B9C">
      <w:pPr>
        <w:pStyle w:val="ListParagraph"/>
        <w:numPr>
          <w:ilvl w:val="0"/>
          <w:numId w:val="17"/>
        </w:numPr>
      </w:pPr>
      <w:r>
        <w:lastRenderedPageBreak/>
        <w:t>Any other project materials (i.e. workflow diagrams, contributed code) that will be useful to email archiving community.</w:t>
      </w:r>
    </w:p>
    <w:p w14:paraId="29D47394" w14:textId="715D37C2" w:rsidR="00DF2B9C" w:rsidRDefault="00CA3AA9" w:rsidP="00DF2B9C">
      <w:pPr>
        <w:pStyle w:val="ListParagraph"/>
        <w:numPr>
          <w:ilvl w:val="0"/>
          <w:numId w:val="17"/>
        </w:numPr>
      </w:pPr>
      <w:r>
        <w:t>Interim and Final Reports to the Mellon Foundation</w:t>
      </w:r>
    </w:p>
    <w:p w14:paraId="2030F508" w14:textId="0C5228DD" w:rsidR="00CA3AA9" w:rsidRDefault="00CA3AA9" w:rsidP="00DF2B9C">
      <w:pPr>
        <w:pStyle w:val="ListParagraph"/>
        <w:numPr>
          <w:ilvl w:val="0"/>
          <w:numId w:val="17"/>
        </w:numPr>
      </w:pPr>
      <w:r>
        <w:t>Open Access copies of the research paper</w:t>
      </w:r>
    </w:p>
    <w:p w14:paraId="36ECF1A9" w14:textId="29F6B14F" w:rsidR="00CA3AA9" w:rsidRDefault="00CA3AA9" w:rsidP="00CA3AA9"/>
    <w:p w14:paraId="77FCE496" w14:textId="4C54E85E" w:rsidR="00CA3AA9" w:rsidRDefault="00CA3AA9" w:rsidP="00CA3AA9">
      <w:r>
        <w:t>In addition, we propose that all of the content form the Email Archives Task Force project site (</w:t>
      </w:r>
      <w:hyperlink r:id="rId8" w:history="1">
        <w:r w:rsidRPr="006512FE">
          <w:rPr>
            <w:rStyle w:val="Hyperlink"/>
          </w:rPr>
          <w:t>https://emailarchivestaskforce.org</w:t>
        </w:r>
      </w:hyperlink>
      <w:r>
        <w:t>) be moved from its current location to the University of Illinois, as well as submitted to Archive-IT via the University of Illinois subscription account.  This will provide preservation and sustainability of that resource as well.</w:t>
      </w:r>
    </w:p>
    <w:p w14:paraId="70633ECE" w14:textId="2A6D4AD1" w:rsidR="00CA3AA9" w:rsidRDefault="00CA3AA9" w:rsidP="00CA3AA9"/>
    <w:p w14:paraId="4E52FD16" w14:textId="5D117E57" w:rsidR="004F7FFD" w:rsidRDefault="00CA3AA9" w:rsidP="00B4609B">
      <w:pPr>
        <w:rPr>
          <w:rFonts w:cs="Times New Roman"/>
        </w:rPr>
      </w:pPr>
      <w:r>
        <w:t xml:space="preserve">As noted in the </w:t>
      </w:r>
      <w:r w:rsidR="00C7723E">
        <w:t>draft evaluation process/</w:t>
      </w:r>
      <w:r>
        <w:t>rubric (Appe</w:t>
      </w:r>
      <w:r w:rsidR="00C7723E">
        <w:t>n</w:t>
      </w:r>
      <w:r>
        <w:t>dix B)</w:t>
      </w:r>
      <w:r w:rsidR="00C7723E">
        <w:t xml:space="preserve">, each of the individual projects that are proposed will also be assessed for its </w:t>
      </w:r>
      <w:proofErr w:type="gramStart"/>
      <w:r w:rsidR="00C7723E">
        <w:t>long term</w:t>
      </w:r>
      <w:proofErr w:type="gramEnd"/>
      <w:r w:rsidR="00C7723E">
        <w:t xml:space="preserve"> sustainability.  In addition, each project will be required to report on its sustainability, in both the interim and final reports that the grantees submit.</w:t>
      </w:r>
    </w:p>
    <w:p w14:paraId="7DA7E971" w14:textId="62AF1364" w:rsidR="007C3F53" w:rsidRPr="007D6B8D" w:rsidRDefault="007C3F53" w:rsidP="007D6B8D">
      <w:pPr>
        <w:rPr>
          <w:rFonts w:cs="Times New Roman"/>
        </w:rPr>
      </w:pPr>
    </w:p>
    <w:sectPr w:rsidR="007C3F53" w:rsidRPr="007D6B8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7BC65" w14:textId="77777777" w:rsidR="007545DA" w:rsidRDefault="007545DA" w:rsidP="00541251">
      <w:r>
        <w:separator/>
      </w:r>
    </w:p>
  </w:endnote>
  <w:endnote w:type="continuationSeparator" w:id="0">
    <w:p w14:paraId="4CE5B12D" w14:textId="77777777" w:rsidR="007545DA" w:rsidRDefault="007545DA" w:rsidP="0054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360685"/>
      <w:docPartObj>
        <w:docPartGallery w:val="Page Numbers (Bottom of Page)"/>
        <w:docPartUnique/>
      </w:docPartObj>
    </w:sdtPr>
    <w:sdtEndPr>
      <w:rPr>
        <w:noProof/>
      </w:rPr>
    </w:sdtEndPr>
    <w:sdtContent>
      <w:p w14:paraId="71B4E0BE" w14:textId="77777777" w:rsidR="0084052C" w:rsidRDefault="0084052C" w:rsidP="00541251">
        <w:pPr>
          <w:pStyle w:val="Footer"/>
          <w:jc w:val="right"/>
        </w:pPr>
        <w:r>
          <w:fldChar w:fldCharType="begin"/>
        </w:r>
        <w:r>
          <w:instrText xml:space="preserve"> PAGE   \* MERGEFORMAT </w:instrText>
        </w:r>
        <w:r>
          <w:fldChar w:fldCharType="separate"/>
        </w:r>
        <w:r>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419F9" w14:textId="77777777" w:rsidR="007545DA" w:rsidRDefault="007545DA" w:rsidP="00541251">
      <w:r>
        <w:separator/>
      </w:r>
    </w:p>
  </w:footnote>
  <w:footnote w:type="continuationSeparator" w:id="0">
    <w:p w14:paraId="38B0A72C" w14:textId="77777777" w:rsidR="007545DA" w:rsidRDefault="007545DA" w:rsidP="00541251">
      <w:r>
        <w:continuationSeparator/>
      </w:r>
    </w:p>
  </w:footnote>
  <w:footnote w:id="1">
    <w:p w14:paraId="2B380D22" w14:textId="47CAF62D" w:rsidR="0084052C" w:rsidRPr="00F721C1" w:rsidRDefault="0084052C" w:rsidP="00C538D7">
      <w:pPr>
        <w:rPr>
          <w:sz w:val="20"/>
          <w:szCs w:val="20"/>
        </w:rPr>
      </w:pPr>
      <w:r>
        <w:rPr>
          <w:rStyle w:val="FootnoteReference"/>
        </w:rPr>
        <w:footnoteRef/>
      </w:r>
      <w:r>
        <w:t xml:space="preserve"> </w:t>
      </w:r>
      <w:r w:rsidRPr="00F721C1">
        <w:rPr>
          <w:sz w:val="20"/>
          <w:szCs w:val="20"/>
        </w:rPr>
        <w:fldChar w:fldCharType="begin"/>
      </w:r>
      <w:r w:rsidRPr="00F721C1">
        <w:rPr>
          <w:sz w:val="20"/>
          <w:szCs w:val="20"/>
        </w:rPr>
        <w:instrText xml:space="preserve"> ADDIN ZOTERO_ITEM CSL_CITATION {"citationID":"lNDoZxVH","properties":{"formattedCitation":"Task Force on Technical Approaches for Email Archives, \\uc0\\u8220{}The Future of Email Archives\\uc0\\u8221{} (New York: Council on Library and Information Resources, August 2018), https://www.clir.org/pubs/reports/pub175.","plainCitation":"Task Force on Technical Approaches for Email Archives, “The Future of Email Archives” (New York: Council on Library and Information Resources, August 2018), https://www.clir.org/pubs/reports/pub175.","noteIndex":1},"citationItems":[{"id":4708,"uris":["http://zotero.org/groups/747940/items/SAPLTTL9"],"uri":["http://zotero.org/groups/747940/items/SAPLTTL9"],"itemData":{"id":4708,"type":"report","title":"The Future of Email Archives","publisher":"Council on Library and Information Resources","publisher-place":"New York","page":"132","event-place":"New York","URL":"https://www.clir.org/pubs/reports/pub175","author":[{"family":"Task Force on Technical Approaches for Email Archives","given":""}],"issued":{"date-parts":[["2018",8]]}}}],"schema":"https://github.com/citation-style-language/schema/raw/master/csl-citation.json"} </w:instrText>
      </w:r>
      <w:r w:rsidRPr="00F721C1">
        <w:rPr>
          <w:sz w:val="20"/>
          <w:szCs w:val="20"/>
        </w:rPr>
        <w:fldChar w:fldCharType="separate"/>
      </w:r>
      <w:r w:rsidRPr="00F721C1">
        <w:rPr>
          <w:rFonts w:cs="Times New Roman"/>
          <w:sz w:val="20"/>
          <w:szCs w:val="20"/>
        </w:rPr>
        <w:t>Task Force on Technical Approaches for Email Archives, “The Future of Email Archives” (New York: Council on Library and Information Resources, August 2018), https://www.clir.org/pubs/reports/pub175.</w:t>
      </w:r>
      <w:r w:rsidRPr="00F721C1">
        <w:rPr>
          <w:sz w:val="20"/>
          <w:szCs w:val="20"/>
        </w:rPr>
        <w:fldChar w:fldCharType="end"/>
      </w:r>
    </w:p>
    <w:p w14:paraId="27FD6C8D" w14:textId="1051812D" w:rsidR="0084052C" w:rsidRDefault="0084052C">
      <w:pPr>
        <w:pStyle w:val="FootnoteText"/>
      </w:pPr>
    </w:p>
  </w:footnote>
  <w:footnote w:id="2">
    <w:p w14:paraId="5C9E0D58" w14:textId="77777777" w:rsidR="0084052C" w:rsidRDefault="0084052C" w:rsidP="00E4718B">
      <w:pPr>
        <w:pStyle w:val="FootnoteText"/>
      </w:pPr>
      <w:r>
        <w:rPr>
          <w:rStyle w:val="FootnoteReference"/>
        </w:rPr>
        <w:footnoteRef/>
      </w:r>
      <w:r>
        <w:t xml:space="preserve"> </w:t>
      </w:r>
      <w:r>
        <w:fldChar w:fldCharType="begin"/>
      </w:r>
      <w:r>
        <w:instrText xml:space="preserve"> ADDIN ZOTERO_ITEM CSL_CITATION {"citationID":"DBRR7urQ","properties":{"formattedCitation":"David Bearman, \\uc0\\u8220{}Office of the Secretary: Evaluation of Email Records Management and Cybersecurity Requirements, ESP-16-03,\\uc0\\u8221{} {\\i{}The American Archivist} 80, no. 2 (September 1, 2017): 459\\uc0\\u8211{}62, https://doi.org/10.17723/0360-9081-80.2.459.","plainCitation":"David Bearman, “Office of the Secretary: Evaluation of Email Records Management and Cybersecurity Requirements, ESP-16-03,” The American Archivist 80, no. 2 (September 1, 2017): 459–62, https://doi.org/10.17723/0360-9081-80.2.459.","noteIndex":2},"citationItems":[{"id":1606,"uris":["http://zotero.org/users/107798/items/QXTUBZ5E"],"uri":["http://zotero.org/users/107798/items/QXTUBZ5E"],"itemData":{"id":1606,"type":"article-journal","title":"Office of the Secretary: Evaluation of Email Records Management and Cybersecurity Requirements, ESP-16-03","container-title":"The American Archivist","page":"459-462","volume":"80","issue":"2","source":"americanarchivist.org.proxy2.library.illinois.edu (Atypon)","DOI":"10.17723/0360-9081-80.2.459","ISSN":"0360-9081","shortTitle":"Office of the Secretary","journalAbbreviation":"The American Archivist","author":[{"family":"Bearman","given":"David"}],"issued":{"date-parts":[["2017",9,1]]}}}],"schema":"https://github.com/citation-style-language/schema/raw/master/csl-citation.json"} </w:instrText>
      </w:r>
      <w:r>
        <w:fldChar w:fldCharType="separate"/>
      </w:r>
      <w:r w:rsidRPr="00F721C1">
        <w:rPr>
          <w:rFonts w:cs="Times New Roman"/>
        </w:rPr>
        <w:t xml:space="preserve">David Bearman, </w:t>
      </w:r>
      <w:r>
        <w:rPr>
          <w:rFonts w:cs="Times New Roman"/>
        </w:rPr>
        <w:t xml:space="preserve">Review of </w:t>
      </w:r>
      <w:r w:rsidRPr="00F721C1">
        <w:rPr>
          <w:rFonts w:cs="Times New Roman"/>
        </w:rPr>
        <w:t xml:space="preserve">“Office of the Secretary: Evaluation of Email Records Management and Cybersecurity Requirements, ESP-16-03,” </w:t>
      </w:r>
      <w:r w:rsidRPr="00F721C1">
        <w:rPr>
          <w:rFonts w:cs="Times New Roman"/>
          <w:i/>
          <w:iCs/>
        </w:rPr>
        <w:t>The American Archivist</w:t>
      </w:r>
      <w:r w:rsidRPr="00F721C1">
        <w:rPr>
          <w:rFonts w:cs="Times New Roman"/>
        </w:rPr>
        <w:t xml:space="preserve"> 80, no. 2 (September 1, 2017): 459–62, https://doi.org/10.17723/0360-9081-80.2.459.</w:t>
      </w:r>
      <w:r>
        <w:fldChar w:fldCharType="end"/>
      </w:r>
    </w:p>
  </w:footnote>
  <w:footnote w:id="3">
    <w:p w14:paraId="42FA1866" w14:textId="6D105192" w:rsidR="0084052C" w:rsidRPr="00951DB7" w:rsidRDefault="0084052C" w:rsidP="00951DB7">
      <w:pPr>
        <w:rPr>
          <w:rFonts w:cs="Times New Roman (Body CS)"/>
          <w:sz w:val="20"/>
        </w:rPr>
      </w:pPr>
      <w:r w:rsidRPr="00951DB7">
        <w:rPr>
          <w:rStyle w:val="FootnoteReference"/>
          <w:rFonts w:cs="Times New Roman (Body CS)"/>
          <w:sz w:val="20"/>
        </w:rPr>
        <w:footnoteRef/>
      </w:r>
      <w:r w:rsidRPr="00951DB7">
        <w:rPr>
          <w:rFonts w:cs="Times New Roman (Body CS)"/>
          <w:sz w:val="20"/>
        </w:rPr>
        <w:t xml:space="preserve"> </w:t>
      </w:r>
      <w:r>
        <w:rPr>
          <w:rFonts w:cs="Times New Roman (Body CS)"/>
          <w:sz w:val="20"/>
        </w:rPr>
        <w:t>T</w:t>
      </w:r>
      <w:r w:rsidRPr="00951DB7">
        <w:rPr>
          <w:rFonts w:cs="Times New Roman (Body CS)"/>
          <w:sz w:val="20"/>
        </w:rPr>
        <w:t xml:space="preserve">hese attempts can </w:t>
      </w:r>
      <w:r>
        <w:rPr>
          <w:rFonts w:cs="Times New Roman (Body CS)"/>
          <w:sz w:val="20"/>
        </w:rPr>
        <w:t>struggle</w:t>
      </w:r>
      <w:r w:rsidRPr="00951DB7">
        <w:rPr>
          <w:rFonts w:cs="Times New Roman (Body CS)"/>
          <w:sz w:val="20"/>
        </w:rPr>
        <w:t xml:space="preserve"> in the absence of policy frameworks and tools to meet user expectations.  Angela White, “Politics, Transparency, and Email: Lessons Learned from Trying to Preserve the Historical Record,” </w:t>
      </w:r>
      <w:proofErr w:type="spellStart"/>
      <w:r w:rsidRPr="00951DB7">
        <w:rPr>
          <w:rFonts w:cs="Times New Roman (Body CS)"/>
          <w:i/>
          <w:iCs/>
          <w:sz w:val="20"/>
        </w:rPr>
        <w:t>BloggERS</w:t>
      </w:r>
      <w:proofErr w:type="spellEnd"/>
      <w:r w:rsidRPr="00951DB7">
        <w:rPr>
          <w:rFonts w:cs="Times New Roman (Body CS)"/>
          <w:i/>
          <w:iCs/>
          <w:sz w:val="20"/>
        </w:rPr>
        <w:t>!</w:t>
      </w:r>
      <w:r w:rsidRPr="00951DB7">
        <w:rPr>
          <w:rFonts w:cs="Times New Roman (Body CS)"/>
          <w:sz w:val="20"/>
        </w:rPr>
        <w:t xml:space="preserve"> (blog), June 21, 2016, </w:t>
      </w:r>
      <w:hyperlink r:id="rId1" w:history="1">
        <w:r w:rsidRPr="00951DB7">
          <w:rPr>
            <w:rStyle w:val="Hyperlink"/>
            <w:rFonts w:cs="Times New Roman (Body CS)"/>
            <w:sz w:val="20"/>
          </w:rPr>
          <w:t>https://saaers.wordpress.com/2016/06/21/politics-transparency-and-email-lessons-learned-from-trying-to-preserve-the-historical-record/</w:t>
        </w:r>
      </w:hyperlink>
      <w:r w:rsidRPr="00951DB7">
        <w:rPr>
          <w:rFonts w:cs="Times New Roman (Body CS)"/>
          <w:sz w:val="20"/>
        </w:rPr>
        <w:t xml:space="preserve">; Alston Coburn, “Adventures in Email Wrangling: TAMU-CC’s EPADD Story,” </w:t>
      </w:r>
      <w:proofErr w:type="spellStart"/>
      <w:r w:rsidRPr="00951DB7">
        <w:rPr>
          <w:rFonts w:cs="Times New Roman (Body CS)"/>
          <w:i/>
          <w:iCs/>
          <w:sz w:val="20"/>
        </w:rPr>
        <w:t>BloggERS</w:t>
      </w:r>
      <w:proofErr w:type="spellEnd"/>
      <w:r w:rsidRPr="00951DB7">
        <w:rPr>
          <w:rFonts w:cs="Times New Roman (Body CS)"/>
          <w:i/>
          <w:iCs/>
          <w:sz w:val="20"/>
        </w:rPr>
        <w:t>!</w:t>
      </w:r>
      <w:r w:rsidRPr="00951DB7">
        <w:rPr>
          <w:rFonts w:cs="Times New Roman (Body CS)"/>
          <w:sz w:val="20"/>
        </w:rPr>
        <w:t xml:space="preserve"> (blog), September 5, 2017, </w:t>
      </w:r>
      <w:hyperlink r:id="rId2" w:history="1">
        <w:r w:rsidRPr="00951DB7">
          <w:rPr>
            <w:rStyle w:val="Hyperlink"/>
            <w:rFonts w:cs="Times New Roman (Body CS)"/>
            <w:sz w:val="20"/>
          </w:rPr>
          <w:t>https://saaers.wordpress.com/2017/09/05/adventures-in-email-wrangling-tamu-ccs-epadd-story/</w:t>
        </w:r>
      </w:hyperlink>
      <w:r w:rsidRPr="00951DB7">
        <w:rPr>
          <w:rFonts w:cs="Times New Roman (Body CS)"/>
          <w:sz w:val="20"/>
        </w:rPr>
        <w:t>.</w:t>
      </w:r>
      <w:r>
        <w:rPr>
          <w:rFonts w:cs="Times New Roman (Body CS)"/>
          <w:sz w:val="20"/>
        </w:rPr>
        <w:t xml:space="preserve"> </w:t>
      </w:r>
    </w:p>
    <w:p w14:paraId="211ECC76" w14:textId="6B0F1567" w:rsidR="0084052C" w:rsidRPr="00951DB7" w:rsidRDefault="0084052C">
      <w:pPr>
        <w:pStyle w:val="FootnoteText"/>
        <w:rPr>
          <w:rFonts w:cs="Times New Roman (Body CS)"/>
        </w:rPr>
      </w:pPr>
    </w:p>
  </w:footnote>
  <w:footnote w:id="4">
    <w:p w14:paraId="3DE668B1" w14:textId="77777777" w:rsidR="0084052C" w:rsidRDefault="0084052C" w:rsidP="004332C1">
      <w:r>
        <w:rPr>
          <w:rStyle w:val="FootnoteReference"/>
        </w:rPr>
        <w:footnoteRef/>
      </w:r>
      <w:r>
        <w:t xml:space="preserve"> </w:t>
      </w:r>
      <w:r w:rsidRPr="00C11991">
        <w:rPr>
          <w:rFonts w:cs="Times New Roman (Body CS)"/>
          <w:sz w:val="20"/>
        </w:rPr>
        <w:t>“DLF Museums Cohort - February  Wednesday, Feb 27, 201</w:t>
      </w:r>
      <w:r>
        <w:rPr>
          <w:rFonts w:cs="Times New Roman (Body CS)"/>
          <w:sz w:val="20"/>
        </w:rPr>
        <w:t xml:space="preserve">9, </w:t>
      </w:r>
      <w:r w:rsidRPr="00C11991">
        <w:rPr>
          <w:rFonts w:cs="Times New Roman (Body CS)"/>
          <w:sz w:val="20"/>
        </w:rPr>
        <w:t xml:space="preserve">Agenda and Minutes,” accessed May 31, 2019,  </w:t>
      </w:r>
      <w:hyperlink r:id="rId3" w:history="1">
        <w:r w:rsidRPr="00C11991">
          <w:rPr>
            <w:rFonts w:cs="Times New Roman (Body CS)"/>
            <w:sz w:val="20"/>
          </w:rPr>
          <w:t>https://docs.google.com/document/d/19tEwdBzucSsrLvXAki5PknNyBplEq8veXUvVY9Q6uvE/edit</w:t>
        </w:r>
      </w:hyperlink>
      <w:r w:rsidRPr="00C11991">
        <w:rPr>
          <w:rFonts w:cs="Times New Roman (Body CS)"/>
          <w:sz w:val="20"/>
        </w:rPr>
        <w:t>.</w:t>
      </w:r>
    </w:p>
    <w:p w14:paraId="4B4B26DE" w14:textId="77777777" w:rsidR="0084052C" w:rsidRDefault="0084052C" w:rsidP="004332C1">
      <w:pPr>
        <w:pStyle w:val="FootnoteText"/>
      </w:pPr>
    </w:p>
  </w:footnote>
  <w:footnote w:id="5">
    <w:p w14:paraId="62001A9C" w14:textId="77777777" w:rsidR="0084052C" w:rsidRDefault="0084052C" w:rsidP="00C11991">
      <w:r>
        <w:rPr>
          <w:rStyle w:val="FootnoteReference"/>
        </w:rPr>
        <w:footnoteRef/>
      </w:r>
      <w:r>
        <w:t xml:space="preserve"> </w:t>
      </w:r>
      <w:r w:rsidRPr="00C11991">
        <w:rPr>
          <w:rFonts w:cs="Times New Roman (Body CS)"/>
          <w:sz w:val="20"/>
        </w:rPr>
        <w:t xml:space="preserve">Alice </w:t>
      </w:r>
      <w:proofErr w:type="spellStart"/>
      <w:r w:rsidRPr="00C11991">
        <w:rPr>
          <w:rFonts w:cs="Times New Roman (Body CS)"/>
          <w:sz w:val="20"/>
        </w:rPr>
        <w:t>Prael</w:t>
      </w:r>
      <w:proofErr w:type="spellEnd"/>
      <w:r w:rsidRPr="00C11991">
        <w:rPr>
          <w:rFonts w:cs="Times New Roman (Body CS)"/>
          <w:sz w:val="20"/>
        </w:rPr>
        <w:t xml:space="preserve">, “Archiving Email: Electronic Records and Records Management Sections Joint Meeting Recap,” </w:t>
      </w:r>
      <w:proofErr w:type="spellStart"/>
      <w:r w:rsidRPr="00C11991">
        <w:rPr>
          <w:rFonts w:cs="Times New Roman (Body CS)"/>
          <w:i/>
          <w:iCs/>
          <w:sz w:val="20"/>
        </w:rPr>
        <w:t>BloggERS</w:t>
      </w:r>
      <w:proofErr w:type="spellEnd"/>
      <w:r w:rsidRPr="00C11991">
        <w:rPr>
          <w:rFonts w:cs="Times New Roman (Body CS)"/>
          <w:i/>
          <w:iCs/>
          <w:sz w:val="20"/>
        </w:rPr>
        <w:t>!</w:t>
      </w:r>
      <w:r w:rsidRPr="00C11991">
        <w:rPr>
          <w:rFonts w:cs="Times New Roman (Body CS)"/>
          <w:sz w:val="20"/>
        </w:rPr>
        <w:t xml:space="preserve"> (blog), September 12, 2017, </w:t>
      </w:r>
      <w:hyperlink r:id="rId4" w:history="1">
        <w:r w:rsidRPr="00C11991">
          <w:rPr>
            <w:rStyle w:val="Hyperlink"/>
            <w:rFonts w:cs="Times New Roman (Body CS)"/>
            <w:sz w:val="20"/>
          </w:rPr>
          <w:t>https://saaers.wordpress.com/2017/09/12/archiving-email-electronic-records-and-records-management-sections-joint-meeting-recap/</w:t>
        </w:r>
      </w:hyperlink>
      <w:r w:rsidRPr="00C11991">
        <w:rPr>
          <w:rFonts w:cs="Times New Roman (Body CS)"/>
          <w:sz w:val="20"/>
        </w:rPr>
        <w:t>.</w:t>
      </w:r>
    </w:p>
    <w:p w14:paraId="701B6380" w14:textId="57F0B460" w:rsidR="0084052C" w:rsidRDefault="0084052C">
      <w:pPr>
        <w:pStyle w:val="FootnoteText"/>
      </w:pPr>
    </w:p>
  </w:footnote>
  <w:footnote w:id="6">
    <w:p w14:paraId="618A649B" w14:textId="77777777" w:rsidR="0084052C" w:rsidRPr="00951DB7" w:rsidRDefault="0084052C" w:rsidP="00951DB7">
      <w:pPr>
        <w:rPr>
          <w:rFonts w:cs="Times New Roman (Body CS)"/>
          <w:sz w:val="20"/>
        </w:rPr>
      </w:pPr>
      <w:r w:rsidRPr="00951DB7">
        <w:rPr>
          <w:rStyle w:val="FootnoteReference"/>
          <w:rFonts w:cs="Times New Roman (Body CS)"/>
          <w:sz w:val="20"/>
        </w:rPr>
        <w:footnoteRef/>
      </w:r>
      <w:r w:rsidRPr="00951DB7">
        <w:rPr>
          <w:rFonts w:cs="Times New Roman (Body CS)"/>
          <w:sz w:val="20"/>
        </w:rPr>
        <w:t xml:space="preserve"> “Email Management,” United States National Archives, August 15, 2016, </w:t>
      </w:r>
      <w:hyperlink r:id="rId5" w:history="1">
        <w:r w:rsidRPr="00951DB7">
          <w:rPr>
            <w:rStyle w:val="Hyperlink"/>
            <w:rFonts w:cs="Times New Roman (Body CS)"/>
            <w:sz w:val="20"/>
          </w:rPr>
          <w:t>https://www.archives.gov/records-mgmt/email-mgmt</w:t>
        </w:r>
      </w:hyperlink>
      <w:r w:rsidRPr="00951DB7">
        <w:rPr>
          <w:rFonts w:cs="Times New Roman (Body CS)"/>
          <w:sz w:val="20"/>
        </w:rPr>
        <w:t>.</w:t>
      </w:r>
    </w:p>
    <w:p w14:paraId="568B836D" w14:textId="7C0C102C" w:rsidR="0084052C" w:rsidRPr="00951DB7" w:rsidRDefault="0084052C">
      <w:pPr>
        <w:pStyle w:val="FootnoteText"/>
        <w:rPr>
          <w:rFonts w:cs="Times New Roman (Body CS)"/>
        </w:rPr>
      </w:pPr>
    </w:p>
  </w:footnote>
  <w:footnote w:id="7">
    <w:p w14:paraId="08650A48" w14:textId="77777777" w:rsidR="0084052C" w:rsidRDefault="0084052C" w:rsidP="00D02F42">
      <w:pPr>
        <w:pStyle w:val="FootnoteText"/>
      </w:pPr>
      <w:r>
        <w:rPr>
          <w:rStyle w:val="FootnoteReference"/>
        </w:rPr>
        <w:footnoteRef/>
      </w:r>
      <w:r>
        <w:t xml:space="preserve"> </w:t>
      </w:r>
      <w:r>
        <w:fldChar w:fldCharType="begin"/>
      </w:r>
      <w:r>
        <w:instrText xml:space="preserve"> ADDIN ZOTERO_ITEM CSL_CITATION {"citationID":"ww7WY9it","properties":{"formattedCitation":"\\uc0\\u8220{}Review, Appraisal, and Triage of Mail,\\uc0\\u8221{} accessed May 17, 2019, http://ratom.web.unc.edu/.","plainCitation":"“Review, Appraisal, and Triage of Mail,” accessed May 17, 2019, http://ratom.web.unc.edu/.","noteIndex":3},"citationItems":[{"id":6104,"uris":["http://zotero.org/users/107798/items/9LERVJLS"],"uri":["http://zotero.org/users/107798/items/9LERVJLS"],"itemData":{"id":6104,"type":"post-weblog","title":"Review, Appraisal, and Triage of Mail","URL":"http://ratom.web.unc.edu/","language":"en-US","accessed":{"date-parts":[["2019",5,17]]}}}],"schema":"https://github.com/citation-style-language/schema/raw/master/csl-citation.json"} </w:instrText>
      </w:r>
      <w:r>
        <w:fldChar w:fldCharType="separate"/>
      </w:r>
      <w:r w:rsidRPr="00F80663">
        <w:rPr>
          <w:rFonts w:cs="Times New Roman"/>
        </w:rPr>
        <w:t>“Review, Appraisal, and Triage of Mail,” accessed May 17, 2019, http://ratom.web.unc.edu/.</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A09E1"/>
    <w:multiLevelType w:val="multilevel"/>
    <w:tmpl w:val="81727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CE320E"/>
    <w:multiLevelType w:val="hybridMultilevel"/>
    <w:tmpl w:val="D1E862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BC3BAB"/>
    <w:multiLevelType w:val="multilevel"/>
    <w:tmpl w:val="8114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406DB"/>
    <w:multiLevelType w:val="hybridMultilevel"/>
    <w:tmpl w:val="79F4F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848AB"/>
    <w:multiLevelType w:val="hybridMultilevel"/>
    <w:tmpl w:val="2772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0470A"/>
    <w:multiLevelType w:val="hybridMultilevel"/>
    <w:tmpl w:val="1F3A6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649FA"/>
    <w:multiLevelType w:val="hybridMultilevel"/>
    <w:tmpl w:val="90A0D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A11102"/>
    <w:multiLevelType w:val="multilevel"/>
    <w:tmpl w:val="4E32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870AC5"/>
    <w:multiLevelType w:val="hybridMultilevel"/>
    <w:tmpl w:val="D4E27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6090CD4"/>
    <w:multiLevelType w:val="hybridMultilevel"/>
    <w:tmpl w:val="A0C65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8F0C03"/>
    <w:multiLevelType w:val="multilevel"/>
    <w:tmpl w:val="2242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B73C66"/>
    <w:multiLevelType w:val="hybridMultilevel"/>
    <w:tmpl w:val="88D0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A27CD"/>
    <w:multiLevelType w:val="hybridMultilevel"/>
    <w:tmpl w:val="4986F87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60114636"/>
    <w:multiLevelType w:val="multilevel"/>
    <w:tmpl w:val="B5D4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7C4047"/>
    <w:multiLevelType w:val="hybridMultilevel"/>
    <w:tmpl w:val="5692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C050B"/>
    <w:multiLevelType w:val="hybridMultilevel"/>
    <w:tmpl w:val="05BC6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2B72BC2"/>
    <w:multiLevelType w:val="hybridMultilevel"/>
    <w:tmpl w:val="D174F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DB5771"/>
    <w:multiLevelType w:val="hybridMultilevel"/>
    <w:tmpl w:val="9C3C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13"/>
  </w:num>
  <w:num w:numId="5">
    <w:abstractNumId w:val="3"/>
  </w:num>
  <w:num w:numId="6">
    <w:abstractNumId w:val="1"/>
  </w:num>
  <w:num w:numId="7">
    <w:abstractNumId w:val="6"/>
  </w:num>
  <w:num w:numId="8">
    <w:abstractNumId w:val="0"/>
  </w:num>
  <w:num w:numId="9">
    <w:abstractNumId w:val="11"/>
  </w:num>
  <w:num w:numId="10">
    <w:abstractNumId w:val="17"/>
  </w:num>
  <w:num w:numId="11">
    <w:abstractNumId w:val="15"/>
  </w:num>
  <w:num w:numId="12">
    <w:abstractNumId w:val="8"/>
  </w:num>
  <w:num w:numId="13">
    <w:abstractNumId w:val="12"/>
  </w:num>
  <w:num w:numId="14">
    <w:abstractNumId w:val="16"/>
  </w:num>
  <w:num w:numId="15">
    <w:abstractNumId w:val="5"/>
  </w:num>
  <w:num w:numId="16">
    <w:abstractNumId w:val="4"/>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D83"/>
    <w:rsid w:val="00001DD7"/>
    <w:rsid w:val="00010528"/>
    <w:rsid w:val="000117AD"/>
    <w:rsid w:val="0002697E"/>
    <w:rsid w:val="000275B3"/>
    <w:rsid w:val="0003579F"/>
    <w:rsid w:val="000365DF"/>
    <w:rsid w:val="00036C2F"/>
    <w:rsid w:val="00045BE3"/>
    <w:rsid w:val="00046C7F"/>
    <w:rsid w:val="00057FB4"/>
    <w:rsid w:val="00062814"/>
    <w:rsid w:val="00065D4E"/>
    <w:rsid w:val="0007427D"/>
    <w:rsid w:val="0008756E"/>
    <w:rsid w:val="00091431"/>
    <w:rsid w:val="000A7E03"/>
    <w:rsid w:val="000B0F1B"/>
    <w:rsid w:val="000B7215"/>
    <w:rsid w:val="000C2062"/>
    <w:rsid w:val="000C614D"/>
    <w:rsid w:val="000D2225"/>
    <w:rsid w:val="000E2663"/>
    <w:rsid w:val="000E670B"/>
    <w:rsid w:val="000E6AD1"/>
    <w:rsid w:val="000F20D0"/>
    <w:rsid w:val="000F5A81"/>
    <w:rsid w:val="00111B95"/>
    <w:rsid w:val="00112E10"/>
    <w:rsid w:val="0011615B"/>
    <w:rsid w:val="00120400"/>
    <w:rsid w:val="00121F02"/>
    <w:rsid w:val="00124191"/>
    <w:rsid w:val="00140F85"/>
    <w:rsid w:val="0014530B"/>
    <w:rsid w:val="001539C9"/>
    <w:rsid w:val="001553B3"/>
    <w:rsid w:val="00163F4E"/>
    <w:rsid w:val="00166067"/>
    <w:rsid w:val="001762F4"/>
    <w:rsid w:val="00182179"/>
    <w:rsid w:val="00194026"/>
    <w:rsid w:val="00196037"/>
    <w:rsid w:val="00197571"/>
    <w:rsid w:val="001A2CA8"/>
    <w:rsid w:val="001B46E7"/>
    <w:rsid w:val="001B70E9"/>
    <w:rsid w:val="001C2F30"/>
    <w:rsid w:val="001C59C2"/>
    <w:rsid w:val="001D4CDF"/>
    <w:rsid w:val="001E5B1A"/>
    <w:rsid w:val="001F188C"/>
    <w:rsid w:val="001F3E4F"/>
    <w:rsid w:val="001F56DF"/>
    <w:rsid w:val="0020116F"/>
    <w:rsid w:val="00201D1B"/>
    <w:rsid w:val="00204D7B"/>
    <w:rsid w:val="00214890"/>
    <w:rsid w:val="00220AFD"/>
    <w:rsid w:val="00221E61"/>
    <w:rsid w:val="002221D7"/>
    <w:rsid w:val="00230EEE"/>
    <w:rsid w:val="00236DAE"/>
    <w:rsid w:val="002448A8"/>
    <w:rsid w:val="00244DF8"/>
    <w:rsid w:val="002477A7"/>
    <w:rsid w:val="002537AD"/>
    <w:rsid w:val="00255F20"/>
    <w:rsid w:val="00263B61"/>
    <w:rsid w:val="00264257"/>
    <w:rsid w:val="00265411"/>
    <w:rsid w:val="00270AEB"/>
    <w:rsid w:val="0027351E"/>
    <w:rsid w:val="002737E3"/>
    <w:rsid w:val="00281226"/>
    <w:rsid w:val="00282AFC"/>
    <w:rsid w:val="002838CF"/>
    <w:rsid w:val="002843CE"/>
    <w:rsid w:val="00294139"/>
    <w:rsid w:val="002949F7"/>
    <w:rsid w:val="00295EDD"/>
    <w:rsid w:val="00296109"/>
    <w:rsid w:val="002A759F"/>
    <w:rsid w:val="002B11A8"/>
    <w:rsid w:val="002C4684"/>
    <w:rsid w:val="002D0FA2"/>
    <w:rsid w:val="002D7CA2"/>
    <w:rsid w:val="002E0A20"/>
    <w:rsid w:val="002F67AB"/>
    <w:rsid w:val="00301534"/>
    <w:rsid w:val="00302155"/>
    <w:rsid w:val="00306CB6"/>
    <w:rsid w:val="00310B10"/>
    <w:rsid w:val="003217C2"/>
    <w:rsid w:val="00335C18"/>
    <w:rsid w:val="00341EDF"/>
    <w:rsid w:val="00343612"/>
    <w:rsid w:val="00346102"/>
    <w:rsid w:val="00347A72"/>
    <w:rsid w:val="0036250B"/>
    <w:rsid w:val="003748AF"/>
    <w:rsid w:val="00375FDD"/>
    <w:rsid w:val="00383301"/>
    <w:rsid w:val="003871C4"/>
    <w:rsid w:val="00395BBE"/>
    <w:rsid w:val="003B2676"/>
    <w:rsid w:val="003C0E6C"/>
    <w:rsid w:val="003C4C9E"/>
    <w:rsid w:val="003C76E6"/>
    <w:rsid w:val="003E0FEF"/>
    <w:rsid w:val="003E5A58"/>
    <w:rsid w:val="003E6B99"/>
    <w:rsid w:val="003F31E1"/>
    <w:rsid w:val="003F42D9"/>
    <w:rsid w:val="003F5B6A"/>
    <w:rsid w:val="00415A08"/>
    <w:rsid w:val="0042028D"/>
    <w:rsid w:val="00422C62"/>
    <w:rsid w:val="004261BA"/>
    <w:rsid w:val="00431BF4"/>
    <w:rsid w:val="00432304"/>
    <w:rsid w:val="00432E93"/>
    <w:rsid w:val="004332C1"/>
    <w:rsid w:val="00433EF6"/>
    <w:rsid w:val="00435D01"/>
    <w:rsid w:val="00437506"/>
    <w:rsid w:val="00437A0B"/>
    <w:rsid w:val="00441FAA"/>
    <w:rsid w:val="00443778"/>
    <w:rsid w:val="00445321"/>
    <w:rsid w:val="004463C6"/>
    <w:rsid w:val="00447102"/>
    <w:rsid w:val="004539F1"/>
    <w:rsid w:val="00460872"/>
    <w:rsid w:val="0046468F"/>
    <w:rsid w:val="00466713"/>
    <w:rsid w:val="0048396F"/>
    <w:rsid w:val="004872D6"/>
    <w:rsid w:val="00491932"/>
    <w:rsid w:val="00493099"/>
    <w:rsid w:val="004930EB"/>
    <w:rsid w:val="0049393B"/>
    <w:rsid w:val="004C3063"/>
    <w:rsid w:val="004C48FB"/>
    <w:rsid w:val="004D4C61"/>
    <w:rsid w:val="004E381E"/>
    <w:rsid w:val="004E6CD9"/>
    <w:rsid w:val="004E75AE"/>
    <w:rsid w:val="004F0CBE"/>
    <w:rsid w:val="004F7FFD"/>
    <w:rsid w:val="005017CB"/>
    <w:rsid w:val="0050359F"/>
    <w:rsid w:val="00503FFD"/>
    <w:rsid w:val="00516907"/>
    <w:rsid w:val="00517F18"/>
    <w:rsid w:val="00524CA2"/>
    <w:rsid w:val="00540E9D"/>
    <w:rsid w:val="00541251"/>
    <w:rsid w:val="0054720F"/>
    <w:rsid w:val="00551494"/>
    <w:rsid w:val="00557700"/>
    <w:rsid w:val="00563BA7"/>
    <w:rsid w:val="00565B5E"/>
    <w:rsid w:val="0057002F"/>
    <w:rsid w:val="005775FA"/>
    <w:rsid w:val="0058248D"/>
    <w:rsid w:val="005853FE"/>
    <w:rsid w:val="00586CB7"/>
    <w:rsid w:val="0059099F"/>
    <w:rsid w:val="005972D1"/>
    <w:rsid w:val="005A6016"/>
    <w:rsid w:val="005B637B"/>
    <w:rsid w:val="005C69C0"/>
    <w:rsid w:val="005D2DAD"/>
    <w:rsid w:val="005D4D5D"/>
    <w:rsid w:val="005D670A"/>
    <w:rsid w:val="005E2245"/>
    <w:rsid w:val="005E5BF8"/>
    <w:rsid w:val="005F2ACA"/>
    <w:rsid w:val="005F44C7"/>
    <w:rsid w:val="006135BC"/>
    <w:rsid w:val="0062756E"/>
    <w:rsid w:val="006428A5"/>
    <w:rsid w:val="006504BB"/>
    <w:rsid w:val="00656185"/>
    <w:rsid w:val="006650BD"/>
    <w:rsid w:val="00667218"/>
    <w:rsid w:val="00672308"/>
    <w:rsid w:val="00691191"/>
    <w:rsid w:val="006912BA"/>
    <w:rsid w:val="00695B7C"/>
    <w:rsid w:val="006A1EBC"/>
    <w:rsid w:val="006A21EE"/>
    <w:rsid w:val="006A612D"/>
    <w:rsid w:val="006B0C36"/>
    <w:rsid w:val="006B238E"/>
    <w:rsid w:val="006B523C"/>
    <w:rsid w:val="006C5122"/>
    <w:rsid w:val="006C51F5"/>
    <w:rsid w:val="006D18C1"/>
    <w:rsid w:val="006D638A"/>
    <w:rsid w:val="006E0D83"/>
    <w:rsid w:val="006E4DFB"/>
    <w:rsid w:val="006F02AD"/>
    <w:rsid w:val="006F0E13"/>
    <w:rsid w:val="006F0F42"/>
    <w:rsid w:val="006F11C7"/>
    <w:rsid w:val="006F17B3"/>
    <w:rsid w:val="006F356B"/>
    <w:rsid w:val="006F51CD"/>
    <w:rsid w:val="006F5F29"/>
    <w:rsid w:val="007014AD"/>
    <w:rsid w:val="00701E45"/>
    <w:rsid w:val="00702226"/>
    <w:rsid w:val="007042E4"/>
    <w:rsid w:val="0070497D"/>
    <w:rsid w:val="0071621B"/>
    <w:rsid w:val="00716BC9"/>
    <w:rsid w:val="007202A5"/>
    <w:rsid w:val="007408E0"/>
    <w:rsid w:val="007545DA"/>
    <w:rsid w:val="00757834"/>
    <w:rsid w:val="007752E8"/>
    <w:rsid w:val="00775D86"/>
    <w:rsid w:val="00783E42"/>
    <w:rsid w:val="0079105D"/>
    <w:rsid w:val="00793B7B"/>
    <w:rsid w:val="00795265"/>
    <w:rsid w:val="0079663F"/>
    <w:rsid w:val="00796F28"/>
    <w:rsid w:val="007A15C9"/>
    <w:rsid w:val="007C2745"/>
    <w:rsid w:val="007C3F53"/>
    <w:rsid w:val="007C65AB"/>
    <w:rsid w:val="007D1428"/>
    <w:rsid w:val="007D2FC6"/>
    <w:rsid w:val="007D4AC9"/>
    <w:rsid w:val="007D55C4"/>
    <w:rsid w:val="007D6B8D"/>
    <w:rsid w:val="007E01E7"/>
    <w:rsid w:val="007E06DF"/>
    <w:rsid w:val="008173FC"/>
    <w:rsid w:val="0084052C"/>
    <w:rsid w:val="00870E6D"/>
    <w:rsid w:val="00875781"/>
    <w:rsid w:val="0087652E"/>
    <w:rsid w:val="00884C22"/>
    <w:rsid w:val="00887065"/>
    <w:rsid w:val="00892091"/>
    <w:rsid w:val="00892AC7"/>
    <w:rsid w:val="00896730"/>
    <w:rsid w:val="008A28E3"/>
    <w:rsid w:val="008A37F6"/>
    <w:rsid w:val="008B7C59"/>
    <w:rsid w:val="008C55B4"/>
    <w:rsid w:val="008C72CB"/>
    <w:rsid w:val="008D472F"/>
    <w:rsid w:val="008D623E"/>
    <w:rsid w:val="008E13ED"/>
    <w:rsid w:val="008E46D0"/>
    <w:rsid w:val="008E5180"/>
    <w:rsid w:val="008E6C1D"/>
    <w:rsid w:val="008E7376"/>
    <w:rsid w:val="008F4DF6"/>
    <w:rsid w:val="008F5292"/>
    <w:rsid w:val="008F6510"/>
    <w:rsid w:val="0090257A"/>
    <w:rsid w:val="0090570B"/>
    <w:rsid w:val="0090652D"/>
    <w:rsid w:val="00920F88"/>
    <w:rsid w:val="0092257D"/>
    <w:rsid w:val="00924F20"/>
    <w:rsid w:val="0093548A"/>
    <w:rsid w:val="00937734"/>
    <w:rsid w:val="009402DA"/>
    <w:rsid w:val="009425E6"/>
    <w:rsid w:val="00951DB7"/>
    <w:rsid w:val="0095383E"/>
    <w:rsid w:val="00956F45"/>
    <w:rsid w:val="009600BB"/>
    <w:rsid w:val="00961D0B"/>
    <w:rsid w:val="009667C9"/>
    <w:rsid w:val="00967157"/>
    <w:rsid w:val="009812F8"/>
    <w:rsid w:val="009822B8"/>
    <w:rsid w:val="00983A17"/>
    <w:rsid w:val="00987A2D"/>
    <w:rsid w:val="00990463"/>
    <w:rsid w:val="009919C9"/>
    <w:rsid w:val="009952C7"/>
    <w:rsid w:val="009D3928"/>
    <w:rsid w:val="009D57DC"/>
    <w:rsid w:val="009D5F35"/>
    <w:rsid w:val="009E0A8C"/>
    <w:rsid w:val="009E5A5B"/>
    <w:rsid w:val="009F6DD9"/>
    <w:rsid w:val="009F6F65"/>
    <w:rsid w:val="00A00FE1"/>
    <w:rsid w:val="00A10058"/>
    <w:rsid w:val="00A16D91"/>
    <w:rsid w:val="00A217FC"/>
    <w:rsid w:val="00A23C60"/>
    <w:rsid w:val="00A27F0B"/>
    <w:rsid w:val="00A47798"/>
    <w:rsid w:val="00A50043"/>
    <w:rsid w:val="00A50D1B"/>
    <w:rsid w:val="00A53FB3"/>
    <w:rsid w:val="00A62805"/>
    <w:rsid w:val="00A754A0"/>
    <w:rsid w:val="00A81235"/>
    <w:rsid w:val="00A92C90"/>
    <w:rsid w:val="00A93515"/>
    <w:rsid w:val="00AA0DFF"/>
    <w:rsid w:val="00AB1681"/>
    <w:rsid w:val="00AB64EA"/>
    <w:rsid w:val="00AC11C5"/>
    <w:rsid w:val="00AC1F1B"/>
    <w:rsid w:val="00AC4A77"/>
    <w:rsid w:val="00AD0451"/>
    <w:rsid w:val="00AD0C53"/>
    <w:rsid w:val="00AD4128"/>
    <w:rsid w:val="00AD4EF8"/>
    <w:rsid w:val="00AD6653"/>
    <w:rsid w:val="00AE0DB3"/>
    <w:rsid w:val="00AE1879"/>
    <w:rsid w:val="00AF00C5"/>
    <w:rsid w:val="00AF28EA"/>
    <w:rsid w:val="00B04591"/>
    <w:rsid w:val="00B17590"/>
    <w:rsid w:val="00B27B54"/>
    <w:rsid w:val="00B31150"/>
    <w:rsid w:val="00B35E56"/>
    <w:rsid w:val="00B36F2C"/>
    <w:rsid w:val="00B41260"/>
    <w:rsid w:val="00B43DAD"/>
    <w:rsid w:val="00B44B1E"/>
    <w:rsid w:val="00B4609B"/>
    <w:rsid w:val="00B465C3"/>
    <w:rsid w:val="00B51D4E"/>
    <w:rsid w:val="00B52D00"/>
    <w:rsid w:val="00B5485B"/>
    <w:rsid w:val="00B54CDE"/>
    <w:rsid w:val="00B616E0"/>
    <w:rsid w:val="00B92E33"/>
    <w:rsid w:val="00BA3FA7"/>
    <w:rsid w:val="00BA402A"/>
    <w:rsid w:val="00BA6ADD"/>
    <w:rsid w:val="00BA6BE0"/>
    <w:rsid w:val="00BA77C2"/>
    <w:rsid w:val="00BC2007"/>
    <w:rsid w:val="00BC5153"/>
    <w:rsid w:val="00BF2D3E"/>
    <w:rsid w:val="00BF5ADA"/>
    <w:rsid w:val="00C02D31"/>
    <w:rsid w:val="00C10875"/>
    <w:rsid w:val="00C11991"/>
    <w:rsid w:val="00C1652A"/>
    <w:rsid w:val="00C16941"/>
    <w:rsid w:val="00C30BF9"/>
    <w:rsid w:val="00C42271"/>
    <w:rsid w:val="00C4640C"/>
    <w:rsid w:val="00C47CF0"/>
    <w:rsid w:val="00C538D7"/>
    <w:rsid w:val="00C56518"/>
    <w:rsid w:val="00C56527"/>
    <w:rsid w:val="00C742F6"/>
    <w:rsid w:val="00C7723E"/>
    <w:rsid w:val="00C91970"/>
    <w:rsid w:val="00C94C75"/>
    <w:rsid w:val="00C9795F"/>
    <w:rsid w:val="00CA1906"/>
    <w:rsid w:val="00CA3AA9"/>
    <w:rsid w:val="00CA4F1C"/>
    <w:rsid w:val="00CA7159"/>
    <w:rsid w:val="00CB051D"/>
    <w:rsid w:val="00CB096F"/>
    <w:rsid w:val="00CB0B71"/>
    <w:rsid w:val="00CB1791"/>
    <w:rsid w:val="00CB1EEC"/>
    <w:rsid w:val="00CB1F29"/>
    <w:rsid w:val="00CB35C1"/>
    <w:rsid w:val="00CC0E3D"/>
    <w:rsid w:val="00CC57F2"/>
    <w:rsid w:val="00CD40CB"/>
    <w:rsid w:val="00CD4D20"/>
    <w:rsid w:val="00CE2FC2"/>
    <w:rsid w:val="00CF2AD6"/>
    <w:rsid w:val="00D02F42"/>
    <w:rsid w:val="00D10BAA"/>
    <w:rsid w:val="00D154E6"/>
    <w:rsid w:val="00D277F9"/>
    <w:rsid w:val="00D323DC"/>
    <w:rsid w:val="00D33477"/>
    <w:rsid w:val="00D4321F"/>
    <w:rsid w:val="00D4384D"/>
    <w:rsid w:val="00D50E60"/>
    <w:rsid w:val="00D53E1C"/>
    <w:rsid w:val="00D608DC"/>
    <w:rsid w:val="00D62334"/>
    <w:rsid w:val="00D65F06"/>
    <w:rsid w:val="00D80790"/>
    <w:rsid w:val="00D807C9"/>
    <w:rsid w:val="00D80F96"/>
    <w:rsid w:val="00D8460C"/>
    <w:rsid w:val="00D84C0A"/>
    <w:rsid w:val="00D86597"/>
    <w:rsid w:val="00DA1D1A"/>
    <w:rsid w:val="00DB153C"/>
    <w:rsid w:val="00DC1E61"/>
    <w:rsid w:val="00DC1E6A"/>
    <w:rsid w:val="00DC27A2"/>
    <w:rsid w:val="00DC6390"/>
    <w:rsid w:val="00DC6D46"/>
    <w:rsid w:val="00DD50CC"/>
    <w:rsid w:val="00DE0655"/>
    <w:rsid w:val="00DE3571"/>
    <w:rsid w:val="00DF2B9C"/>
    <w:rsid w:val="00DF682D"/>
    <w:rsid w:val="00DF6AC1"/>
    <w:rsid w:val="00DF6F65"/>
    <w:rsid w:val="00E02576"/>
    <w:rsid w:val="00E02F4C"/>
    <w:rsid w:val="00E04903"/>
    <w:rsid w:val="00E0494B"/>
    <w:rsid w:val="00E054A4"/>
    <w:rsid w:val="00E13056"/>
    <w:rsid w:val="00E15B6F"/>
    <w:rsid w:val="00E27E44"/>
    <w:rsid w:val="00E3018B"/>
    <w:rsid w:val="00E315BE"/>
    <w:rsid w:val="00E33F0F"/>
    <w:rsid w:val="00E3641F"/>
    <w:rsid w:val="00E40324"/>
    <w:rsid w:val="00E42762"/>
    <w:rsid w:val="00E44766"/>
    <w:rsid w:val="00E4718B"/>
    <w:rsid w:val="00E54266"/>
    <w:rsid w:val="00E54459"/>
    <w:rsid w:val="00E57E45"/>
    <w:rsid w:val="00E64697"/>
    <w:rsid w:val="00E73C08"/>
    <w:rsid w:val="00E8387F"/>
    <w:rsid w:val="00E87AC3"/>
    <w:rsid w:val="00E954E3"/>
    <w:rsid w:val="00EA08BE"/>
    <w:rsid w:val="00EA0AD0"/>
    <w:rsid w:val="00EA1833"/>
    <w:rsid w:val="00EA1EA5"/>
    <w:rsid w:val="00EA3840"/>
    <w:rsid w:val="00EB1667"/>
    <w:rsid w:val="00EC18C6"/>
    <w:rsid w:val="00EC4F82"/>
    <w:rsid w:val="00ED20F0"/>
    <w:rsid w:val="00ED2133"/>
    <w:rsid w:val="00ED5DF4"/>
    <w:rsid w:val="00ED5E75"/>
    <w:rsid w:val="00EE3153"/>
    <w:rsid w:val="00EF1F71"/>
    <w:rsid w:val="00EF41D9"/>
    <w:rsid w:val="00EF4CEF"/>
    <w:rsid w:val="00EF7EF8"/>
    <w:rsid w:val="00F00DB9"/>
    <w:rsid w:val="00F019A1"/>
    <w:rsid w:val="00F12FF1"/>
    <w:rsid w:val="00F17438"/>
    <w:rsid w:val="00F23126"/>
    <w:rsid w:val="00F2319A"/>
    <w:rsid w:val="00F2372F"/>
    <w:rsid w:val="00F30479"/>
    <w:rsid w:val="00F31445"/>
    <w:rsid w:val="00F500BF"/>
    <w:rsid w:val="00F54A92"/>
    <w:rsid w:val="00F61071"/>
    <w:rsid w:val="00F7031C"/>
    <w:rsid w:val="00F721C1"/>
    <w:rsid w:val="00F80663"/>
    <w:rsid w:val="00F80F32"/>
    <w:rsid w:val="00F80F5C"/>
    <w:rsid w:val="00F927E8"/>
    <w:rsid w:val="00F93348"/>
    <w:rsid w:val="00F966F2"/>
    <w:rsid w:val="00FA2416"/>
    <w:rsid w:val="00FB7251"/>
    <w:rsid w:val="00FB79CF"/>
    <w:rsid w:val="00FC1D41"/>
    <w:rsid w:val="00FD0187"/>
    <w:rsid w:val="00FD2C0B"/>
    <w:rsid w:val="00FF1974"/>
    <w:rsid w:val="00FF28B4"/>
    <w:rsid w:val="00FF304F"/>
    <w:rsid w:val="00FF7187"/>
    <w:rsid w:val="00FF78C7"/>
    <w:rsid w:val="00FF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699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7215"/>
    <w:pPr>
      <w:keepNext/>
      <w:keepLines/>
      <w:spacing w:before="240"/>
      <w:outlineLvl w:val="0"/>
    </w:pPr>
    <w:rPr>
      <w:rFonts w:eastAsiaTheme="majorEastAsia" w:cstheme="majorBidi"/>
      <w:color w:val="171717" w:themeColor="background2" w:themeShade="1A"/>
      <w:sz w:val="32"/>
      <w:szCs w:val="32"/>
      <w:u w:val="single"/>
    </w:rPr>
  </w:style>
  <w:style w:type="paragraph" w:styleId="Heading2">
    <w:name w:val="heading 2"/>
    <w:basedOn w:val="Normal"/>
    <w:next w:val="Normal"/>
    <w:link w:val="Heading2Char"/>
    <w:uiPriority w:val="9"/>
    <w:unhideWhenUsed/>
    <w:qFormat/>
    <w:rsid w:val="000B7215"/>
    <w:pPr>
      <w:keepNext/>
      <w:keepLines/>
      <w:spacing w:before="40"/>
      <w:outlineLvl w:val="1"/>
    </w:pPr>
    <w:rPr>
      <w:rFonts w:eastAsiaTheme="majorEastAsia" w:cstheme="majorBidi"/>
      <w:color w:val="767171" w:themeColor="background2" w:themeShade="80"/>
      <w:sz w:val="28"/>
      <w:szCs w:val="26"/>
      <w:u w:val="single"/>
    </w:rPr>
  </w:style>
  <w:style w:type="paragraph" w:styleId="Heading3">
    <w:name w:val="heading 3"/>
    <w:basedOn w:val="Normal"/>
    <w:link w:val="Heading3Char"/>
    <w:uiPriority w:val="9"/>
    <w:qFormat/>
    <w:rsid w:val="000B7215"/>
    <w:pPr>
      <w:spacing w:beforeAutospacing="1" w:afterAutospacing="1"/>
      <w:outlineLvl w:val="2"/>
    </w:pPr>
    <w:rPr>
      <w:rFonts w:eastAsia="Times New Roman" w:cs="Times New Roman"/>
      <w:bCs/>
      <w:color w:val="767171" w:themeColor="background2" w:themeShade="80"/>
      <w:sz w:val="2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7215"/>
    <w:rPr>
      <w:rFonts w:eastAsia="Times New Roman" w:cs="Times New Roman"/>
      <w:bCs/>
      <w:color w:val="767171" w:themeColor="background2" w:themeShade="80"/>
      <w:sz w:val="26"/>
      <w:szCs w:val="27"/>
    </w:rPr>
  </w:style>
  <w:style w:type="character" w:styleId="Strong">
    <w:name w:val="Strong"/>
    <w:basedOn w:val="DefaultParagraphFont"/>
    <w:uiPriority w:val="22"/>
    <w:qFormat/>
    <w:rsid w:val="006E0D83"/>
    <w:rPr>
      <w:b/>
      <w:bCs/>
    </w:rPr>
  </w:style>
  <w:style w:type="character" w:styleId="Hyperlink">
    <w:name w:val="Hyperlink"/>
    <w:basedOn w:val="DefaultParagraphFont"/>
    <w:uiPriority w:val="99"/>
    <w:unhideWhenUsed/>
    <w:rsid w:val="006E0D83"/>
    <w:rPr>
      <w:color w:val="0000FF"/>
      <w:u w:val="single"/>
    </w:rPr>
  </w:style>
  <w:style w:type="paragraph" w:styleId="NormalWeb">
    <w:name w:val="Normal (Web)"/>
    <w:basedOn w:val="Normal"/>
    <w:uiPriority w:val="99"/>
    <w:semiHidden/>
    <w:unhideWhenUsed/>
    <w:rsid w:val="006504BB"/>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6504BB"/>
    <w:rPr>
      <w:i/>
      <w:iCs/>
    </w:rPr>
  </w:style>
  <w:style w:type="character" w:styleId="PlaceholderText">
    <w:name w:val="Placeholder Text"/>
    <w:basedOn w:val="DefaultParagraphFont"/>
    <w:uiPriority w:val="99"/>
    <w:semiHidden/>
    <w:rsid w:val="00EB1667"/>
    <w:rPr>
      <w:color w:val="808080"/>
    </w:rPr>
  </w:style>
  <w:style w:type="table" w:styleId="TableGrid">
    <w:name w:val="Table Grid"/>
    <w:basedOn w:val="TableNormal"/>
    <w:uiPriority w:val="39"/>
    <w:rsid w:val="000C6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1251"/>
    <w:pPr>
      <w:tabs>
        <w:tab w:val="center" w:pos="4680"/>
        <w:tab w:val="right" w:pos="9360"/>
      </w:tabs>
    </w:pPr>
  </w:style>
  <w:style w:type="character" w:customStyle="1" w:styleId="HeaderChar">
    <w:name w:val="Header Char"/>
    <w:basedOn w:val="DefaultParagraphFont"/>
    <w:link w:val="Header"/>
    <w:uiPriority w:val="99"/>
    <w:rsid w:val="00541251"/>
  </w:style>
  <w:style w:type="paragraph" w:styleId="Footer">
    <w:name w:val="footer"/>
    <w:basedOn w:val="Normal"/>
    <w:link w:val="FooterChar"/>
    <w:uiPriority w:val="99"/>
    <w:unhideWhenUsed/>
    <w:rsid w:val="00541251"/>
    <w:pPr>
      <w:tabs>
        <w:tab w:val="center" w:pos="4680"/>
        <w:tab w:val="right" w:pos="9360"/>
      </w:tabs>
    </w:pPr>
  </w:style>
  <w:style w:type="character" w:customStyle="1" w:styleId="FooterChar">
    <w:name w:val="Footer Char"/>
    <w:basedOn w:val="DefaultParagraphFont"/>
    <w:link w:val="Footer"/>
    <w:uiPriority w:val="99"/>
    <w:rsid w:val="00541251"/>
  </w:style>
  <w:style w:type="character" w:styleId="CommentReference">
    <w:name w:val="annotation reference"/>
    <w:basedOn w:val="DefaultParagraphFont"/>
    <w:uiPriority w:val="99"/>
    <w:semiHidden/>
    <w:unhideWhenUsed/>
    <w:rsid w:val="008F5292"/>
    <w:rPr>
      <w:sz w:val="16"/>
      <w:szCs w:val="16"/>
    </w:rPr>
  </w:style>
  <w:style w:type="paragraph" w:styleId="CommentText">
    <w:name w:val="annotation text"/>
    <w:basedOn w:val="Normal"/>
    <w:link w:val="CommentTextChar"/>
    <w:uiPriority w:val="99"/>
    <w:semiHidden/>
    <w:unhideWhenUsed/>
    <w:rsid w:val="008F5292"/>
    <w:rPr>
      <w:sz w:val="20"/>
      <w:szCs w:val="20"/>
    </w:rPr>
  </w:style>
  <w:style w:type="character" w:customStyle="1" w:styleId="CommentTextChar">
    <w:name w:val="Comment Text Char"/>
    <w:basedOn w:val="DefaultParagraphFont"/>
    <w:link w:val="CommentText"/>
    <w:uiPriority w:val="99"/>
    <w:semiHidden/>
    <w:rsid w:val="008F5292"/>
    <w:rPr>
      <w:sz w:val="20"/>
      <w:szCs w:val="20"/>
    </w:rPr>
  </w:style>
  <w:style w:type="paragraph" w:styleId="CommentSubject">
    <w:name w:val="annotation subject"/>
    <w:basedOn w:val="CommentText"/>
    <w:next w:val="CommentText"/>
    <w:link w:val="CommentSubjectChar"/>
    <w:uiPriority w:val="99"/>
    <w:semiHidden/>
    <w:unhideWhenUsed/>
    <w:rsid w:val="008F5292"/>
    <w:rPr>
      <w:b/>
      <w:bCs/>
    </w:rPr>
  </w:style>
  <w:style w:type="character" w:customStyle="1" w:styleId="CommentSubjectChar">
    <w:name w:val="Comment Subject Char"/>
    <w:basedOn w:val="CommentTextChar"/>
    <w:link w:val="CommentSubject"/>
    <w:uiPriority w:val="99"/>
    <w:semiHidden/>
    <w:rsid w:val="008F5292"/>
    <w:rPr>
      <w:b/>
      <w:bCs/>
      <w:sz w:val="20"/>
      <w:szCs w:val="20"/>
    </w:rPr>
  </w:style>
  <w:style w:type="paragraph" w:styleId="BalloonText">
    <w:name w:val="Balloon Text"/>
    <w:basedOn w:val="Normal"/>
    <w:link w:val="BalloonTextChar"/>
    <w:uiPriority w:val="99"/>
    <w:semiHidden/>
    <w:unhideWhenUsed/>
    <w:rsid w:val="008F52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292"/>
    <w:rPr>
      <w:rFonts w:ascii="Segoe UI" w:hAnsi="Segoe UI" w:cs="Segoe UI"/>
      <w:sz w:val="18"/>
      <w:szCs w:val="18"/>
    </w:rPr>
  </w:style>
  <w:style w:type="character" w:customStyle="1" w:styleId="Heading1Char">
    <w:name w:val="Heading 1 Char"/>
    <w:basedOn w:val="DefaultParagraphFont"/>
    <w:link w:val="Heading1"/>
    <w:uiPriority w:val="9"/>
    <w:rsid w:val="000B7215"/>
    <w:rPr>
      <w:rFonts w:eastAsiaTheme="majorEastAsia" w:cstheme="majorBidi"/>
      <w:color w:val="171717" w:themeColor="background2" w:themeShade="1A"/>
      <w:sz w:val="32"/>
      <w:szCs w:val="32"/>
      <w:u w:val="single"/>
    </w:rPr>
  </w:style>
  <w:style w:type="character" w:styleId="FollowedHyperlink">
    <w:name w:val="FollowedHyperlink"/>
    <w:basedOn w:val="DefaultParagraphFont"/>
    <w:uiPriority w:val="99"/>
    <w:semiHidden/>
    <w:unhideWhenUsed/>
    <w:rsid w:val="007D6B8D"/>
    <w:rPr>
      <w:color w:val="954F72" w:themeColor="followedHyperlink"/>
      <w:u w:val="single"/>
    </w:rPr>
  </w:style>
  <w:style w:type="character" w:customStyle="1" w:styleId="Heading2Char">
    <w:name w:val="Heading 2 Char"/>
    <w:basedOn w:val="DefaultParagraphFont"/>
    <w:link w:val="Heading2"/>
    <w:uiPriority w:val="9"/>
    <w:rsid w:val="000B7215"/>
    <w:rPr>
      <w:rFonts w:eastAsiaTheme="majorEastAsia" w:cstheme="majorBidi"/>
      <w:color w:val="767171" w:themeColor="background2" w:themeShade="80"/>
      <w:sz w:val="28"/>
      <w:szCs w:val="26"/>
      <w:u w:val="single"/>
    </w:rPr>
  </w:style>
  <w:style w:type="character" w:customStyle="1" w:styleId="UnresolvedMention1">
    <w:name w:val="Unresolved Mention1"/>
    <w:basedOn w:val="DefaultParagraphFont"/>
    <w:uiPriority w:val="99"/>
    <w:semiHidden/>
    <w:unhideWhenUsed/>
    <w:rsid w:val="002838CF"/>
    <w:rPr>
      <w:color w:val="605E5C"/>
      <w:shd w:val="clear" w:color="auto" w:fill="E1DFDD"/>
    </w:rPr>
  </w:style>
  <w:style w:type="paragraph" w:styleId="FootnoteText">
    <w:name w:val="footnote text"/>
    <w:basedOn w:val="Normal"/>
    <w:link w:val="FootnoteTextChar"/>
    <w:uiPriority w:val="99"/>
    <w:semiHidden/>
    <w:unhideWhenUsed/>
    <w:rsid w:val="00C538D7"/>
    <w:rPr>
      <w:sz w:val="20"/>
      <w:szCs w:val="20"/>
    </w:rPr>
  </w:style>
  <w:style w:type="character" w:customStyle="1" w:styleId="FootnoteTextChar">
    <w:name w:val="Footnote Text Char"/>
    <w:basedOn w:val="DefaultParagraphFont"/>
    <w:link w:val="FootnoteText"/>
    <w:uiPriority w:val="99"/>
    <w:semiHidden/>
    <w:rsid w:val="00C538D7"/>
    <w:rPr>
      <w:sz w:val="20"/>
      <w:szCs w:val="20"/>
    </w:rPr>
  </w:style>
  <w:style w:type="character" w:styleId="FootnoteReference">
    <w:name w:val="footnote reference"/>
    <w:basedOn w:val="DefaultParagraphFont"/>
    <w:uiPriority w:val="99"/>
    <w:semiHidden/>
    <w:unhideWhenUsed/>
    <w:rsid w:val="00C538D7"/>
    <w:rPr>
      <w:vertAlign w:val="superscript"/>
    </w:rPr>
  </w:style>
  <w:style w:type="paragraph" w:styleId="ListParagraph">
    <w:name w:val="List Paragraph"/>
    <w:basedOn w:val="Normal"/>
    <w:uiPriority w:val="34"/>
    <w:qFormat/>
    <w:rsid w:val="00F721C1"/>
    <w:pPr>
      <w:ind w:left="720"/>
      <w:contextualSpacing/>
    </w:pPr>
  </w:style>
  <w:style w:type="paragraph" w:styleId="NoSpacing">
    <w:name w:val="No Spacing"/>
    <w:uiPriority w:val="1"/>
    <w:qFormat/>
    <w:rsid w:val="00F500BF"/>
    <w:rPr>
      <w:rFonts w:asciiTheme="minorHAnsi" w:hAnsiTheme="minorHAnsi"/>
      <w:sz w:val="22"/>
    </w:rPr>
  </w:style>
  <w:style w:type="paragraph" w:styleId="TOCHeading">
    <w:name w:val="TOC Heading"/>
    <w:basedOn w:val="Heading1"/>
    <w:next w:val="Normal"/>
    <w:uiPriority w:val="39"/>
    <w:unhideWhenUsed/>
    <w:qFormat/>
    <w:rsid w:val="007E01E7"/>
    <w:pPr>
      <w:spacing w:before="480" w:line="276" w:lineRule="auto"/>
      <w:outlineLvl w:val="9"/>
    </w:pPr>
    <w:rPr>
      <w:rFonts w:asciiTheme="majorHAnsi" w:hAnsiTheme="majorHAnsi"/>
      <w:b/>
      <w:bCs/>
      <w:color w:val="2E74B5" w:themeColor="accent1" w:themeShade="BF"/>
      <w:sz w:val="28"/>
      <w:szCs w:val="28"/>
      <w:u w:val="none"/>
    </w:rPr>
  </w:style>
  <w:style w:type="paragraph" w:styleId="TOC2">
    <w:name w:val="toc 2"/>
    <w:basedOn w:val="Normal"/>
    <w:next w:val="Normal"/>
    <w:autoRedefine/>
    <w:uiPriority w:val="39"/>
    <w:unhideWhenUsed/>
    <w:rsid w:val="007E01E7"/>
    <w:pPr>
      <w:spacing w:before="120"/>
      <w:ind w:left="240"/>
    </w:pPr>
    <w:rPr>
      <w:rFonts w:asciiTheme="minorHAnsi" w:hAnsiTheme="minorHAnsi" w:cstheme="minorHAnsi"/>
      <w:b/>
      <w:bCs/>
      <w:sz w:val="22"/>
    </w:rPr>
  </w:style>
  <w:style w:type="paragraph" w:styleId="TOC1">
    <w:name w:val="toc 1"/>
    <w:basedOn w:val="Normal"/>
    <w:next w:val="Normal"/>
    <w:autoRedefine/>
    <w:uiPriority w:val="39"/>
    <w:unhideWhenUsed/>
    <w:rsid w:val="007E01E7"/>
    <w:pPr>
      <w:spacing w:before="120"/>
    </w:pPr>
    <w:rPr>
      <w:rFonts w:asciiTheme="minorHAnsi" w:hAnsiTheme="minorHAnsi" w:cstheme="minorHAnsi"/>
      <w:b/>
      <w:bCs/>
      <w:i/>
      <w:iCs/>
      <w:szCs w:val="24"/>
    </w:rPr>
  </w:style>
  <w:style w:type="paragraph" w:styleId="TOC3">
    <w:name w:val="toc 3"/>
    <w:basedOn w:val="Normal"/>
    <w:next w:val="Normal"/>
    <w:autoRedefine/>
    <w:uiPriority w:val="39"/>
    <w:semiHidden/>
    <w:unhideWhenUsed/>
    <w:rsid w:val="007E01E7"/>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7E01E7"/>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7E01E7"/>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7E01E7"/>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7E01E7"/>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7E01E7"/>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7E01E7"/>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80415">
      <w:bodyDiv w:val="1"/>
      <w:marLeft w:val="0"/>
      <w:marRight w:val="0"/>
      <w:marTop w:val="0"/>
      <w:marBottom w:val="0"/>
      <w:divBdr>
        <w:top w:val="none" w:sz="0" w:space="0" w:color="auto"/>
        <w:left w:val="none" w:sz="0" w:space="0" w:color="auto"/>
        <w:bottom w:val="none" w:sz="0" w:space="0" w:color="auto"/>
        <w:right w:val="none" w:sz="0" w:space="0" w:color="auto"/>
      </w:divBdr>
      <w:divsChild>
        <w:div w:id="862406361">
          <w:marLeft w:val="0"/>
          <w:marRight w:val="0"/>
          <w:marTop w:val="0"/>
          <w:marBottom w:val="0"/>
          <w:divBdr>
            <w:top w:val="none" w:sz="0" w:space="0" w:color="auto"/>
            <w:left w:val="none" w:sz="0" w:space="0" w:color="auto"/>
            <w:bottom w:val="none" w:sz="0" w:space="0" w:color="auto"/>
            <w:right w:val="none" w:sz="0" w:space="0" w:color="auto"/>
          </w:divBdr>
          <w:divsChild>
            <w:div w:id="56366660">
              <w:marLeft w:val="0"/>
              <w:marRight w:val="0"/>
              <w:marTop w:val="0"/>
              <w:marBottom w:val="0"/>
              <w:divBdr>
                <w:top w:val="none" w:sz="0" w:space="0" w:color="auto"/>
                <w:left w:val="none" w:sz="0" w:space="0" w:color="auto"/>
                <w:bottom w:val="none" w:sz="0" w:space="0" w:color="auto"/>
                <w:right w:val="none" w:sz="0" w:space="0" w:color="auto"/>
              </w:divBdr>
            </w:div>
            <w:div w:id="2006205151">
              <w:marLeft w:val="0"/>
              <w:marRight w:val="0"/>
              <w:marTop w:val="0"/>
              <w:marBottom w:val="0"/>
              <w:divBdr>
                <w:top w:val="none" w:sz="0" w:space="0" w:color="auto"/>
                <w:left w:val="none" w:sz="0" w:space="0" w:color="auto"/>
                <w:bottom w:val="none" w:sz="0" w:space="0" w:color="auto"/>
                <w:right w:val="none" w:sz="0" w:space="0" w:color="auto"/>
              </w:divBdr>
              <w:divsChild>
                <w:div w:id="370767530">
                  <w:marLeft w:val="0"/>
                  <w:marRight w:val="0"/>
                  <w:marTop w:val="0"/>
                  <w:marBottom w:val="0"/>
                  <w:divBdr>
                    <w:top w:val="none" w:sz="0" w:space="0" w:color="auto"/>
                    <w:left w:val="none" w:sz="0" w:space="0" w:color="auto"/>
                    <w:bottom w:val="none" w:sz="0" w:space="0" w:color="auto"/>
                    <w:right w:val="none" w:sz="0" w:space="0" w:color="auto"/>
                  </w:divBdr>
                </w:div>
              </w:divsChild>
            </w:div>
            <w:div w:id="2045057470">
              <w:marLeft w:val="0"/>
              <w:marRight w:val="0"/>
              <w:marTop w:val="0"/>
              <w:marBottom w:val="0"/>
              <w:divBdr>
                <w:top w:val="none" w:sz="0" w:space="0" w:color="auto"/>
                <w:left w:val="none" w:sz="0" w:space="0" w:color="auto"/>
                <w:bottom w:val="none" w:sz="0" w:space="0" w:color="auto"/>
                <w:right w:val="none" w:sz="0" w:space="0" w:color="auto"/>
              </w:divBdr>
              <w:divsChild>
                <w:div w:id="1913200378">
                  <w:marLeft w:val="0"/>
                  <w:marRight w:val="0"/>
                  <w:marTop w:val="0"/>
                  <w:marBottom w:val="0"/>
                  <w:divBdr>
                    <w:top w:val="none" w:sz="0" w:space="0" w:color="auto"/>
                    <w:left w:val="none" w:sz="0" w:space="0" w:color="auto"/>
                    <w:bottom w:val="none" w:sz="0" w:space="0" w:color="auto"/>
                    <w:right w:val="none" w:sz="0" w:space="0" w:color="auto"/>
                  </w:divBdr>
                </w:div>
              </w:divsChild>
            </w:div>
            <w:div w:id="2052076284">
              <w:marLeft w:val="0"/>
              <w:marRight w:val="0"/>
              <w:marTop w:val="0"/>
              <w:marBottom w:val="0"/>
              <w:divBdr>
                <w:top w:val="none" w:sz="0" w:space="0" w:color="auto"/>
                <w:left w:val="none" w:sz="0" w:space="0" w:color="auto"/>
                <w:bottom w:val="none" w:sz="0" w:space="0" w:color="auto"/>
                <w:right w:val="none" w:sz="0" w:space="0" w:color="auto"/>
              </w:divBdr>
              <w:divsChild>
                <w:div w:id="852493325">
                  <w:marLeft w:val="0"/>
                  <w:marRight w:val="0"/>
                  <w:marTop w:val="0"/>
                  <w:marBottom w:val="0"/>
                  <w:divBdr>
                    <w:top w:val="none" w:sz="0" w:space="0" w:color="auto"/>
                    <w:left w:val="none" w:sz="0" w:space="0" w:color="auto"/>
                    <w:bottom w:val="none" w:sz="0" w:space="0" w:color="auto"/>
                    <w:right w:val="none" w:sz="0" w:space="0" w:color="auto"/>
                  </w:divBdr>
                </w:div>
                <w:div w:id="15618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34562">
      <w:bodyDiv w:val="1"/>
      <w:marLeft w:val="0"/>
      <w:marRight w:val="0"/>
      <w:marTop w:val="0"/>
      <w:marBottom w:val="0"/>
      <w:divBdr>
        <w:top w:val="none" w:sz="0" w:space="0" w:color="auto"/>
        <w:left w:val="none" w:sz="0" w:space="0" w:color="auto"/>
        <w:bottom w:val="none" w:sz="0" w:space="0" w:color="auto"/>
        <w:right w:val="none" w:sz="0" w:space="0" w:color="auto"/>
      </w:divBdr>
    </w:div>
    <w:div w:id="155997338">
      <w:bodyDiv w:val="1"/>
      <w:marLeft w:val="0"/>
      <w:marRight w:val="0"/>
      <w:marTop w:val="0"/>
      <w:marBottom w:val="0"/>
      <w:divBdr>
        <w:top w:val="none" w:sz="0" w:space="0" w:color="auto"/>
        <w:left w:val="none" w:sz="0" w:space="0" w:color="auto"/>
        <w:bottom w:val="none" w:sz="0" w:space="0" w:color="auto"/>
        <w:right w:val="none" w:sz="0" w:space="0" w:color="auto"/>
      </w:divBdr>
    </w:div>
    <w:div w:id="206186170">
      <w:bodyDiv w:val="1"/>
      <w:marLeft w:val="0"/>
      <w:marRight w:val="0"/>
      <w:marTop w:val="0"/>
      <w:marBottom w:val="0"/>
      <w:divBdr>
        <w:top w:val="none" w:sz="0" w:space="0" w:color="auto"/>
        <w:left w:val="none" w:sz="0" w:space="0" w:color="auto"/>
        <w:bottom w:val="none" w:sz="0" w:space="0" w:color="auto"/>
        <w:right w:val="none" w:sz="0" w:space="0" w:color="auto"/>
      </w:divBdr>
      <w:divsChild>
        <w:div w:id="1168011732">
          <w:marLeft w:val="0"/>
          <w:marRight w:val="0"/>
          <w:marTop w:val="0"/>
          <w:marBottom w:val="0"/>
          <w:divBdr>
            <w:top w:val="none" w:sz="0" w:space="0" w:color="auto"/>
            <w:left w:val="none" w:sz="0" w:space="0" w:color="auto"/>
            <w:bottom w:val="none" w:sz="0" w:space="0" w:color="auto"/>
            <w:right w:val="none" w:sz="0" w:space="0" w:color="auto"/>
          </w:divBdr>
        </w:div>
      </w:divsChild>
    </w:div>
    <w:div w:id="234979054">
      <w:bodyDiv w:val="1"/>
      <w:marLeft w:val="0"/>
      <w:marRight w:val="0"/>
      <w:marTop w:val="0"/>
      <w:marBottom w:val="0"/>
      <w:divBdr>
        <w:top w:val="none" w:sz="0" w:space="0" w:color="auto"/>
        <w:left w:val="none" w:sz="0" w:space="0" w:color="auto"/>
        <w:bottom w:val="none" w:sz="0" w:space="0" w:color="auto"/>
        <w:right w:val="none" w:sz="0" w:space="0" w:color="auto"/>
      </w:divBdr>
    </w:div>
    <w:div w:id="254631206">
      <w:bodyDiv w:val="1"/>
      <w:marLeft w:val="0"/>
      <w:marRight w:val="0"/>
      <w:marTop w:val="0"/>
      <w:marBottom w:val="0"/>
      <w:divBdr>
        <w:top w:val="none" w:sz="0" w:space="0" w:color="auto"/>
        <w:left w:val="none" w:sz="0" w:space="0" w:color="auto"/>
        <w:bottom w:val="none" w:sz="0" w:space="0" w:color="auto"/>
        <w:right w:val="none" w:sz="0" w:space="0" w:color="auto"/>
      </w:divBdr>
    </w:div>
    <w:div w:id="308169008">
      <w:bodyDiv w:val="1"/>
      <w:marLeft w:val="0"/>
      <w:marRight w:val="0"/>
      <w:marTop w:val="0"/>
      <w:marBottom w:val="0"/>
      <w:divBdr>
        <w:top w:val="none" w:sz="0" w:space="0" w:color="auto"/>
        <w:left w:val="none" w:sz="0" w:space="0" w:color="auto"/>
        <w:bottom w:val="none" w:sz="0" w:space="0" w:color="auto"/>
        <w:right w:val="none" w:sz="0" w:space="0" w:color="auto"/>
      </w:divBdr>
    </w:div>
    <w:div w:id="309214735">
      <w:bodyDiv w:val="1"/>
      <w:marLeft w:val="0"/>
      <w:marRight w:val="0"/>
      <w:marTop w:val="0"/>
      <w:marBottom w:val="0"/>
      <w:divBdr>
        <w:top w:val="none" w:sz="0" w:space="0" w:color="auto"/>
        <w:left w:val="none" w:sz="0" w:space="0" w:color="auto"/>
        <w:bottom w:val="none" w:sz="0" w:space="0" w:color="auto"/>
        <w:right w:val="none" w:sz="0" w:space="0" w:color="auto"/>
      </w:divBdr>
    </w:div>
    <w:div w:id="324094365">
      <w:bodyDiv w:val="1"/>
      <w:marLeft w:val="0"/>
      <w:marRight w:val="0"/>
      <w:marTop w:val="0"/>
      <w:marBottom w:val="0"/>
      <w:divBdr>
        <w:top w:val="none" w:sz="0" w:space="0" w:color="auto"/>
        <w:left w:val="none" w:sz="0" w:space="0" w:color="auto"/>
        <w:bottom w:val="none" w:sz="0" w:space="0" w:color="auto"/>
        <w:right w:val="none" w:sz="0" w:space="0" w:color="auto"/>
      </w:divBdr>
    </w:div>
    <w:div w:id="424884329">
      <w:bodyDiv w:val="1"/>
      <w:marLeft w:val="0"/>
      <w:marRight w:val="0"/>
      <w:marTop w:val="0"/>
      <w:marBottom w:val="0"/>
      <w:divBdr>
        <w:top w:val="none" w:sz="0" w:space="0" w:color="auto"/>
        <w:left w:val="none" w:sz="0" w:space="0" w:color="auto"/>
        <w:bottom w:val="none" w:sz="0" w:space="0" w:color="auto"/>
        <w:right w:val="none" w:sz="0" w:space="0" w:color="auto"/>
      </w:divBdr>
    </w:div>
    <w:div w:id="640310496">
      <w:bodyDiv w:val="1"/>
      <w:marLeft w:val="0"/>
      <w:marRight w:val="0"/>
      <w:marTop w:val="0"/>
      <w:marBottom w:val="0"/>
      <w:divBdr>
        <w:top w:val="none" w:sz="0" w:space="0" w:color="auto"/>
        <w:left w:val="none" w:sz="0" w:space="0" w:color="auto"/>
        <w:bottom w:val="none" w:sz="0" w:space="0" w:color="auto"/>
        <w:right w:val="none" w:sz="0" w:space="0" w:color="auto"/>
      </w:divBdr>
    </w:div>
    <w:div w:id="672688388">
      <w:bodyDiv w:val="1"/>
      <w:marLeft w:val="0"/>
      <w:marRight w:val="0"/>
      <w:marTop w:val="0"/>
      <w:marBottom w:val="0"/>
      <w:divBdr>
        <w:top w:val="none" w:sz="0" w:space="0" w:color="auto"/>
        <w:left w:val="none" w:sz="0" w:space="0" w:color="auto"/>
        <w:bottom w:val="none" w:sz="0" w:space="0" w:color="auto"/>
        <w:right w:val="none" w:sz="0" w:space="0" w:color="auto"/>
      </w:divBdr>
    </w:div>
    <w:div w:id="815729281">
      <w:bodyDiv w:val="1"/>
      <w:marLeft w:val="0"/>
      <w:marRight w:val="0"/>
      <w:marTop w:val="0"/>
      <w:marBottom w:val="0"/>
      <w:divBdr>
        <w:top w:val="none" w:sz="0" w:space="0" w:color="auto"/>
        <w:left w:val="none" w:sz="0" w:space="0" w:color="auto"/>
        <w:bottom w:val="none" w:sz="0" w:space="0" w:color="auto"/>
        <w:right w:val="none" w:sz="0" w:space="0" w:color="auto"/>
      </w:divBdr>
    </w:div>
    <w:div w:id="1105806926">
      <w:bodyDiv w:val="1"/>
      <w:marLeft w:val="0"/>
      <w:marRight w:val="0"/>
      <w:marTop w:val="0"/>
      <w:marBottom w:val="0"/>
      <w:divBdr>
        <w:top w:val="none" w:sz="0" w:space="0" w:color="auto"/>
        <w:left w:val="none" w:sz="0" w:space="0" w:color="auto"/>
        <w:bottom w:val="none" w:sz="0" w:space="0" w:color="auto"/>
        <w:right w:val="none" w:sz="0" w:space="0" w:color="auto"/>
      </w:divBdr>
    </w:div>
    <w:div w:id="1122654505">
      <w:bodyDiv w:val="1"/>
      <w:marLeft w:val="0"/>
      <w:marRight w:val="0"/>
      <w:marTop w:val="0"/>
      <w:marBottom w:val="0"/>
      <w:divBdr>
        <w:top w:val="none" w:sz="0" w:space="0" w:color="auto"/>
        <w:left w:val="none" w:sz="0" w:space="0" w:color="auto"/>
        <w:bottom w:val="none" w:sz="0" w:space="0" w:color="auto"/>
        <w:right w:val="none" w:sz="0" w:space="0" w:color="auto"/>
      </w:divBdr>
    </w:div>
    <w:div w:id="1135952035">
      <w:bodyDiv w:val="1"/>
      <w:marLeft w:val="0"/>
      <w:marRight w:val="0"/>
      <w:marTop w:val="0"/>
      <w:marBottom w:val="0"/>
      <w:divBdr>
        <w:top w:val="none" w:sz="0" w:space="0" w:color="auto"/>
        <w:left w:val="none" w:sz="0" w:space="0" w:color="auto"/>
        <w:bottom w:val="none" w:sz="0" w:space="0" w:color="auto"/>
        <w:right w:val="none" w:sz="0" w:space="0" w:color="auto"/>
      </w:divBdr>
    </w:div>
    <w:div w:id="1166356571">
      <w:bodyDiv w:val="1"/>
      <w:marLeft w:val="0"/>
      <w:marRight w:val="0"/>
      <w:marTop w:val="0"/>
      <w:marBottom w:val="0"/>
      <w:divBdr>
        <w:top w:val="none" w:sz="0" w:space="0" w:color="auto"/>
        <w:left w:val="none" w:sz="0" w:space="0" w:color="auto"/>
        <w:bottom w:val="none" w:sz="0" w:space="0" w:color="auto"/>
        <w:right w:val="none" w:sz="0" w:space="0" w:color="auto"/>
      </w:divBdr>
    </w:div>
    <w:div w:id="1281063925">
      <w:bodyDiv w:val="1"/>
      <w:marLeft w:val="0"/>
      <w:marRight w:val="0"/>
      <w:marTop w:val="0"/>
      <w:marBottom w:val="0"/>
      <w:divBdr>
        <w:top w:val="none" w:sz="0" w:space="0" w:color="auto"/>
        <w:left w:val="none" w:sz="0" w:space="0" w:color="auto"/>
        <w:bottom w:val="none" w:sz="0" w:space="0" w:color="auto"/>
        <w:right w:val="none" w:sz="0" w:space="0" w:color="auto"/>
      </w:divBdr>
      <w:divsChild>
        <w:div w:id="1698189983">
          <w:marLeft w:val="0"/>
          <w:marRight w:val="0"/>
          <w:marTop w:val="0"/>
          <w:marBottom w:val="0"/>
          <w:divBdr>
            <w:top w:val="none" w:sz="0" w:space="0" w:color="auto"/>
            <w:left w:val="none" w:sz="0" w:space="0" w:color="auto"/>
            <w:bottom w:val="none" w:sz="0" w:space="0" w:color="auto"/>
            <w:right w:val="none" w:sz="0" w:space="0" w:color="auto"/>
          </w:divBdr>
        </w:div>
        <w:div w:id="254286939">
          <w:marLeft w:val="0"/>
          <w:marRight w:val="0"/>
          <w:marTop w:val="0"/>
          <w:marBottom w:val="0"/>
          <w:divBdr>
            <w:top w:val="none" w:sz="0" w:space="0" w:color="auto"/>
            <w:left w:val="none" w:sz="0" w:space="0" w:color="auto"/>
            <w:bottom w:val="none" w:sz="0" w:space="0" w:color="auto"/>
            <w:right w:val="none" w:sz="0" w:space="0" w:color="auto"/>
          </w:divBdr>
          <w:divsChild>
            <w:div w:id="1662004362">
              <w:marLeft w:val="0"/>
              <w:marRight w:val="0"/>
              <w:marTop w:val="0"/>
              <w:marBottom w:val="0"/>
              <w:divBdr>
                <w:top w:val="none" w:sz="0" w:space="0" w:color="auto"/>
                <w:left w:val="none" w:sz="0" w:space="0" w:color="auto"/>
                <w:bottom w:val="none" w:sz="0" w:space="0" w:color="auto"/>
                <w:right w:val="none" w:sz="0" w:space="0" w:color="auto"/>
              </w:divBdr>
              <w:divsChild>
                <w:div w:id="337736267">
                  <w:marLeft w:val="0"/>
                  <w:marRight w:val="0"/>
                  <w:marTop w:val="0"/>
                  <w:marBottom w:val="0"/>
                  <w:divBdr>
                    <w:top w:val="none" w:sz="0" w:space="0" w:color="auto"/>
                    <w:left w:val="none" w:sz="0" w:space="0" w:color="auto"/>
                    <w:bottom w:val="none" w:sz="0" w:space="0" w:color="auto"/>
                    <w:right w:val="none" w:sz="0" w:space="0" w:color="auto"/>
                  </w:divBdr>
                </w:div>
                <w:div w:id="1247107752">
                  <w:marLeft w:val="0"/>
                  <w:marRight w:val="0"/>
                  <w:marTop w:val="0"/>
                  <w:marBottom w:val="0"/>
                  <w:divBdr>
                    <w:top w:val="none" w:sz="0" w:space="0" w:color="auto"/>
                    <w:left w:val="none" w:sz="0" w:space="0" w:color="auto"/>
                    <w:bottom w:val="none" w:sz="0" w:space="0" w:color="auto"/>
                    <w:right w:val="none" w:sz="0" w:space="0" w:color="auto"/>
                  </w:divBdr>
                </w:div>
                <w:div w:id="223181930">
                  <w:marLeft w:val="0"/>
                  <w:marRight w:val="0"/>
                  <w:marTop w:val="0"/>
                  <w:marBottom w:val="0"/>
                  <w:divBdr>
                    <w:top w:val="none" w:sz="0" w:space="0" w:color="auto"/>
                    <w:left w:val="none" w:sz="0" w:space="0" w:color="auto"/>
                    <w:bottom w:val="none" w:sz="0" w:space="0" w:color="auto"/>
                    <w:right w:val="none" w:sz="0" w:space="0" w:color="auto"/>
                  </w:divBdr>
                  <w:divsChild>
                    <w:div w:id="920604517">
                      <w:marLeft w:val="0"/>
                      <w:marRight w:val="0"/>
                      <w:marTop w:val="0"/>
                      <w:marBottom w:val="0"/>
                      <w:divBdr>
                        <w:top w:val="none" w:sz="0" w:space="0" w:color="auto"/>
                        <w:left w:val="none" w:sz="0" w:space="0" w:color="auto"/>
                        <w:bottom w:val="none" w:sz="0" w:space="0" w:color="auto"/>
                        <w:right w:val="none" w:sz="0" w:space="0" w:color="auto"/>
                      </w:divBdr>
                    </w:div>
                    <w:div w:id="74212628">
                      <w:marLeft w:val="0"/>
                      <w:marRight w:val="0"/>
                      <w:marTop w:val="0"/>
                      <w:marBottom w:val="0"/>
                      <w:divBdr>
                        <w:top w:val="none" w:sz="0" w:space="0" w:color="auto"/>
                        <w:left w:val="none" w:sz="0" w:space="0" w:color="auto"/>
                        <w:bottom w:val="none" w:sz="0" w:space="0" w:color="auto"/>
                        <w:right w:val="none" w:sz="0" w:space="0" w:color="auto"/>
                      </w:divBdr>
                    </w:div>
                    <w:div w:id="1699964353">
                      <w:marLeft w:val="0"/>
                      <w:marRight w:val="0"/>
                      <w:marTop w:val="0"/>
                      <w:marBottom w:val="0"/>
                      <w:divBdr>
                        <w:top w:val="none" w:sz="0" w:space="0" w:color="auto"/>
                        <w:left w:val="none" w:sz="0" w:space="0" w:color="auto"/>
                        <w:bottom w:val="none" w:sz="0" w:space="0" w:color="auto"/>
                        <w:right w:val="none" w:sz="0" w:space="0" w:color="auto"/>
                      </w:divBdr>
                    </w:div>
                    <w:div w:id="1065568923">
                      <w:marLeft w:val="0"/>
                      <w:marRight w:val="0"/>
                      <w:marTop w:val="0"/>
                      <w:marBottom w:val="0"/>
                      <w:divBdr>
                        <w:top w:val="none" w:sz="0" w:space="0" w:color="auto"/>
                        <w:left w:val="none" w:sz="0" w:space="0" w:color="auto"/>
                        <w:bottom w:val="none" w:sz="0" w:space="0" w:color="auto"/>
                        <w:right w:val="none" w:sz="0" w:space="0" w:color="auto"/>
                      </w:divBdr>
                    </w:div>
                    <w:div w:id="793447407">
                      <w:marLeft w:val="0"/>
                      <w:marRight w:val="0"/>
                      <w:marTop w:val="0"/>
                      <w:marBottom w:val="0"/>
                      <w:divBdr>
                        <w:top w:val="none" w:sz="0" w:space="0" w:color="auto"/>
                        <w:left w:val="none" w:sz="0" w:space="0" w:color="auto"/>
                        <w:bottom w:val="none" w:sz="0" w:space="0" w:color="auto"/>
                        <w:right w:val="none" w:sz="0" w:space="0" w:color="auto"/>
                      </w:divBdr>
                    </w:div>
                    <w:div w:id="1497764469">
                      <w:marLeft w:val="0"/>
                      <w:marRight w:val="0"/>
                      <w:marTop w:val="0"/>
                      <w:marBottom w:val="0"/>
                      <w:divBdr>
                        <w:top w:val="none" w:sz="0" w:space="0" w:color="auto"/>
                        <w:left w:val="none" w:sz="0" w:space="0" w:color="auto"/>
                        <w:bottom w:val="none" w:sz="0" w:space="0" w:color="auto"/>
                        <w:right w:val="none" w:sz="0" w:space="0" w:color="auto"/>
                      </w:divBdr>
                    </w:div>
                  </w:divsChild>
                </w:div>
                <w:div w:id="426729962">
                  <w:marLeft w:val="0"/>
                  <w:marRight w:val="0"/>
                  <w:marTop w:val="0"/>
                  <w:marBottom w:val="0"/>
                  <w:divBdr>
                    <w:top w:val="none" w:sz="0" w:space="0" w:color="auto"/>
                    <w:left w:val="none" w:sz="0" w:space="0" w:color="auto"/>
                    <w:bottom w:val="none" w:sz="0" w:space="0" w:color="auto"/>
                    <w:right w:val="none" w:sz="0" w:space="0" w:color="auto"/>
                  </w:divBdr>
                </w:div>
              </w:divsChild>
            </w:div>
            <w:div w:id="10131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16227">
      <w:bodyDiv w:val="1"/>
      <w:marLeft w:val="0"/>
      <w:marRight w:val="0"/>
      <w:marTop w:val="0"/>
      <w:marBottom w:val="0"/>
      <w:divBdr>
        <w:top w:val="none" w:sz="0" w:space="0" w:color="auto"/>
        <w:left w:val="none" w:sz="0" w:space="0" w:color="auto"/>
        <w:bottom w:val="none" w:sz="0" w:space="0" w:color="auto"/>
        <w:right w:val="none" w:sz="0" w:space="0" w:color="auto"/>
      </w:divBdr>
    </w:div>
    <w:div w:id="1441877091">
      <w:bodyDiv w:val="1"/>
      <w:marLeft w:val="0"/>
      <w:marRight w:val="0"/>
      <w:marTop w:val="0"/>
      <w:marBottom w:val="0"/>
      <w:divBdr>
        <w:top w:val="none" w:sz="0" w:space="0" w:color="auto"/>
        <w:left w:val="none" w:sz="0" w:space="0" w:color="auto"/>
        <w:bottom w:val="none" w:sz="0" w:space="0" w:color="auto"/>
        <w:right w:val="none" w:sz="0" w:space="0" w:color="auto"/>
      </w:divBdr>
      <w:divsChild>
        <w:div w:id="142502753">
          <w:marLeft w:val="225"/>
          <w:marRight w:val="0"/>
          <w:marTop w:val="0"/>
          <w:marBottom w:val="0"/>
          <w:divBdr>
            <w:top w:val="none" w:sz="0" w:space="0" w:color="auto"/>
            <w:left w:val="none" w:sz="0" w:space="0" w:color="auto"/>
            <w:bottom w:val="none" w:sz="0" w:space="0" w:color="auto"/>
            <w:right w:val="none" w:sz="0" w:space="0" w:color="auto"/>
          </w:divBdr>
          <w:divsChild>
            <w:div w:id="96875030">
              <w:marLeft w:val="0"/>
              <w:marRight w:val="0"/>
              <w:marTop w:val="0"/>
              <w:marBottom w:val="0"/>
              <w:divBdr>
                <w:top w:val="none" w:sz="0" w:space="0" w:color="auto"/>
                <w:left w:val="none" w:sz="0" w:space="0" w:color="auto"/>
                <w:bottom w:val="none" w:sz="0" w:space="0" w:color="auto"/>
                <w:right w:val="none" w:sz="0" w:space="0" w:color="auto"/>
              </w:divBdr>
              <w:divsChild>
                <w:div w:id="334262106">
                  <w:marLeft w:val="0"/>
                  <w:marRight w:val="0"/>
                  <w:marTop w:val="0"/>
                  <w:marBottom w:val="0"/>
                  <w:divBdr>
                    <w:top w:val="none" w:sz="0" w:space="0" w:color="auto"/>
                    <w:left w:val="none" w:sz="0" w:space="0" w:color="auto"/>
                    <w:bottom w:val="none" w:sz="0" w:space="0" w:color="auto"/>
                    <w:right w:val="none" w:sz="0" w:space="0" w:color="auto"/>
                  </w:divBdr>
                  <w:divsChild>
                    <w:div w:id="13834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79777">
          <w:marLeft w:val="225"/>
          <w:marRight w:val="0"/>
          <w:marTop w:val="0"/>
          <w:marBottom w:val="0"/>
          <w:divBdr>
            <w:top w:val="none" w:sz="0" w:space="0" w:color="auto"/>
            <w:left w:val="none" w:sz="0" w:space="0" w:color="auto"/>
            <w:bottom w:val="none" w:sz="0" w:space="0" w:color="auto"/>
            <w:right w:val="none" w:sz="0" w:space="0" w:color="auto"/>
          </w:divBdr>
          <w:divsChild>
            <w:div w:id="1692486515">
              <w:marLeft w:val="0"/>
              <w:marRight w:val="0"/>
              <w:marTop w:val="0"/>
              <w:marBottom w:val="0"/>
              <w:divBdr>
                <w:top w:val="none" w:sz="0" w:space="0" w:color="auto"/>
                <w:left w:val="none" w:sz="0" w:space="0" w:color="auto"/>
                <w:bottom w:val="none" w:sz="0" w:space="0" w:color="auto"/>
                <w:right w:val="none" w:sz="0" w:space="0" w:color="auto"/>
              </w:divBdr>
              <w:divsChild>
                <w:div w:id="938951914">
                  <w:marLeft w:val="0"/>
                  <w:marRight w:val="0"/>
                  <w:marTop w:val="0"/>
                  <w:marBottom w:val="0"/>
                  <w:divBdr>
                    <w:top w:val="none" w:sz="0" w:space="0" w:color="auto"/>
                    <w:left w:val="none" w:sz="0" w:space="0" w:color="auto"/>
                    <w:bottom w:val="none" w:sz="0" w:space="0" w:color="auto"/>
                    <w:right w:val="none" w:sz="0" w:space="0" w:color="auto"/>
                  </w:divBdr>
                  <w:divsChild>
                    <w:div w:id="9143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8028">
          <w:marLeft w:val="225"/>
          <w:marRight w:val="0"/>
          <w:marTop w:val="0"/>
          <w:marBottom w:val="0"/>
          <w:divBdr>
            <w:top w:val="none" w:sz="0" w:space="0" w:color="auto"/>
            <w:left w:val="none" w:sz="0" w:space="0" w:color="auto"/>
            <w:bottom w:val="none" w:sz="0" w:space="0" w:color="auto"/>
            <w:right w:val="none" w:sz="0" w:space="0" w:color="auto"/>
          </w:divBdr>
          <w:divsChild>
            <w:div w:id="1855416197">
              <w:marLeft w:val="0"/>
              <w:marRight w:val="0"/>
              <w:marTop w:val="0"/>
              <w:marBottom w:val="0"/>
              <w:divBdr>
                <w:top w:val="none" w:sz="0" w:space="0" w:color="auto"/>
                <w:left w:val="none" w:sz="0" w:space="0" w:color="auto"/>
                <w:bottom w:val="none" w:sz="0" w:space="0" w:color="auto"/>
                <w:right w:val="none" w:sz="0" w:space="0" w:color="auto"/>
              </w:divBdr>
              <w:divsChild>
                <w:div w:id="116922212">
                  <w:marLeft w:val="0"/>
                  <w:marRight w:val="0"/>
                  <w:marTop w:val="0"/>
                  <w:marBottom w:val="0"/>
                  <w:divBdr>
                    <w:top w:val="none" w:sz="0" w:space="0" w:color="auto"/>
                    <w:left w:val="none" w:sz="0" w:space="0" w:color="auto"/>
                    <w:bottom w:val="none" w:sz="0" w:space="0" w:color="auto"/>
                    <w:right w:val="none" w:sz="0" w:space="0" w:color="auto"/>
                  </w:divBdr>
                  <w:divsChild>
                    <w:div w:id="20100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3572">
          <w:marLeft w:val="225"/>
          <w:marRight w:val="0"/>
          <w:marTop w:val="0"/>
          <w:marBottom w:val="0"/>
          <w:divBdr>
            <w:top w:val="none" w:sz="0" w:space="0" w:color="auto"/>
            <w:left w:val="none" w:sz="0" w:space="0" w:color="auto"/>
            <w:bottom w:val="none" w:sz="0" w:space="0" w:color="auto"/>
            <w:right w:val="none" w:sz="0" w:space="0" w:color="auto"/>
          </w:divBdr>
          <w:divsChild>
            <w:div w:id="14574373">
              <w:marLeft w:val="0"/>
              <w:marRight w:val="0"/>
              <w:marTop w:val="0"/>
              <w:marBottom w:val="0"/>
              <w:divBdr>
                <w:top w:val="none" w:sz="0" w:space="0" w:color="auto"/>
                <w:left w:val="none" w:sz="0" w:space="0" w:color="auto"/>
                <w:bottom w:val="none" w:sz="0" w:space="0" w:color="auto"/>
                <w:right w:val="none" w:sz="0" w:space="0" w:color="auto"/>
              </w:divBdr>
              <w:divsChild>
                <w:div w:id="286618635">
                  <w:marLeft w:val="0"/>
                  <w:marRight w:val="0"/>
                  <w:marTop w:val="0"/>
                  <w:marBottom w:val="0"/>
                  <w:divBdr>
                    <w:top w:val="none" w:sz="0" w:space="0" w:color="auto"/>
                    <w:left w:val="none" w:sz="0" w:space="0" w:color="auto"/>
                    <w:bottom w:val="none" w:sz="0" w:space="0" w:color="auto"/>
                    <w:right w:val="none" w:sz="0" w:space="0" w:color="auto"/>
                  </w:divBdr>
                  <w:divsChild>
                    <w:div w:id="11149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84342">
          <w:marLeft w:val="225"/>
          <w:marRight w:val="0"/>
          <w:marTop w:val="0"/>
          <w:marBottom w:val="0"/>
          <w:divBdr>
            <w:top w:val="none" w:sz="0" w:space="0" w:color="auto"/>
            <w:left w:val="none" w:sz="0" w:space="0" w:color="auto"/>
            <w:bottom w:val="none" w:sz="0" w:space="0" w:color="auto"/>
            <w:right w:val="none" w:sz="0" w:space="0" w:color="auto"/>
          </w:divBdr>
          <w:divsChild>
            <w:div w:id="1371539494">
              <w:marLeft w:val="0"/>
              <w:marRight w:val="0"/>
              <w:marTop w:val="0"/>
              <w:marBottom w:val="0"/>
              <w:divBdr>
                <w:top w:val="none" w:sz="0" w:space="0" w:color="auto"/>
                <w:left w:val="none" w:sz="0" w:space="0" w:color="auto"/>
                <w:bottom w:val="none" w:sz="0" w:space="0" w:color="auto"/>
                <w:right w:val="none" w:sz="0" w:space="0" w:color="auto"/>
              </w:divBdr>
            </w:div>
          </w:divsChild>
        </w:div>
        <w:div w:id="927352142">
          <w:marLeft w:val="225"/>
          <w:marRight w:val="0"/>
          <w:marTop w:val="150"/>
          <w:marBottom w:val="0"/>
          <w:divBdr>
            <w:top w:val="none" w:sz="0" w:space="0" w:color="auto"/>
            <w:left w:val="none" w:sz="0" w:space="0" w:color="auto"/>
            <w:bottom w:val="none" w:sz="0" w:space="0" w:color="auto"/>
            <w:right w:val="none" w:sz="0" w:space="0" w:color="auto"/>
          </w:divBdr>
          <w:divsChild>
            <w:div w:id="479227533">
              <w:marLeft w:val="0"/>
              <w:marRight w:val="0"/>
              <w:marTop w:val="0"/>
              <w:marBottom w:val="0"/>
              <w:divBdr>
                <w:top w:val="none" w:sz="0" w:space="0" w:color="auto"/>
                <w:left w:val="none" w:sz="0" w:space="0" w:color="auto"/>
                <w:bottom w:val="none" w:sz="0" w:space="0" w:color="auto"/>
                <w:right w:val="none" w:sz="0" w:space="0" w:color="auto"/>
              </w:divBdr>
              <w:divsChild>
                <w:div w:id="1155337071">
                  <w:marLeft w:val="0"/>
                  <w:marRight w:val="0"/>
                  <w:marTop w:val="0"/>
                  <w:marBottom w:val="0"/>
                  <w:divBdr>
                    <w:top w:val="none" w:sz="0" w:space="0" w:color="auto"/>
                    <w:left w:val="none" w:sz="0" w:space="0" w:color="auto"/>
                    <w:bottom w:val="none" w:sz="0" w:space="0" w:color="auto"/>
                    <w:right w:val="none" w:sz="0" w:space="0" w:color="auto"/>
                  </w:divBdr>
                  <w:divsChild>
                    <w:div w:id="14956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82817">
          <w:marLeft w:val="225"/>
          <w:marRight w:val="0"/>
          <w:marTop w:val="0"/>
          <w:marBottom w:val="0"/>
          <w:divBdr>
            <w:top w:val="none" w:sz="0" w:space="0" w:color="auto"/>
            <w:left w:val="none" w:sz="0" w:space="0" w:color="auto"/>
            <w:bottom w:val="none" w:sz="0" w:space="0" w:color="auto"/>
            <w:right w:val="none" w:sz="0" w:space="0" w:color="auto"/>
          </w:divBdr>
          <w:divsChild>
            <w:div w:id="192961184">
              <w:marLeft w:val="0"/>
              <w:marRight w:val="0"/>
              <w:marTop w:val="0"/>
              <w:marBottom w:val="0"/>
              <w:divBdr>
                <w:top w:val="none" w:sz="0" w:space="0" w:color="auto"/>
                <w:left w:val="none" w:sz="0" w:space="0" w:color="auto"/>
                <w:bottom w:val="none" w:sz="0" w:space="0" w:color="auto"/>
                <w:right w:val="none" w:sz="0" w:space="0" w:color="auto"/>
              </w:divBdr>
            </w:div>
          </w:divsChild>
        </w:div>
        <w:div w:id="1445418554">
          <w:marLeft w:val="225"/>
          <w:marRight w:val="0"/>
          <w:marTop w:val="0"/>
          <w:marBottom w:val="0"/>
          <w:divBdr>
            <w:top w:val="none" w:sz="0" w:space="0" w:color="auto"/>
            <w:left w:val="none" w:sz="0" w:space="0" w:color="auto"/>
            <w:bottom w:val="none" w:sz="0" w:space="0" w:color="auto"/>
            <w:right w:val="none" w:sz="0" w:space="0" w:color="auto"/>
          </w:divBdr>
          <w:divsChild>
            <w:div w:id="1528789456">
              <w:marLeft w:val="0"/>
              <w:marRight w:val="0"/>
              <w:marTop w:val="0"/>
              <w:marBottom w:val="0"/>
              <w:divBdr>
                <w:top w:val="none" w:sz="0" w:space="0" w:color="auto"/>
                <w:left w:val="none" w:sz="0" w:space="0" w:color="auto"/>
                <w:bottom w:val="none" w:sz="0" w:space="0" w:color="auto"/>
                <w:right w:val="none" w:sz="0" w:space="0" w:color="auto"/>
              </w:divBdr>
            </w:div>
          </w:divsChild>
        </w:div>
        <w:div w:id="1633949208">
          <w:marLeft w:val="225"/>
          <w:marRight w:val="0"/>
          <w:marTop w:val="0"/>
          <w:marBottom w:val="0"/>
          <w:divBdr>
            <w:top w:val="none" w:sz="0" w:space="0" w:color="auto"/>
            <w:left w:val="none" w:sz="0" w:space="0" w:color="auto"/>
            <w:bottom w:val="none" w:sz="0" w:space="0" w:color="auto"/>
            <w:right w:val="none" w:sz="0" w:space="0" w:color="auto"/>
          </w:divBdr>
          <w:divsChild>
            <w:div w:id="431321085">
              <w:marLeft w:val="0"/>
              <w:marRight w:val="0"/>
              <w:marTop w:val="0"/>
              <w:marBottom w:val="0"/>
              <w:divBdr>
                <w:top w:val="none" w:sz="0" w:space="0" w:color="auto"/>
                <w:left w:val="none" w:sz="0" w:space="0" w:color="auto"/>
                <w:bottom w:val="none" w:sz="0" w:space="0" w:color="auto"/>
                <w:right w:val="none" w:sz="0" w:space="0" w:color="auto"/>
              </w:divBdr>
              <w:divsChild>
                <w:div w:id="1012536195">
                  <w:marLeft w:val="0"/>
                  <w:marRight w:val="0"/>
                  <w:marTop w:val="0"/>
                  <w:marBottom w:val="0"/>
                  <w:divBdr>
                    <w:top w:val="none" w:sz="0" w:space="0" w:color="auto"/>
                    <w:left w:val="none" w:sz="0" w:space="0" w:color="auto"/>
                    <w:bottom w:val="none" w:sz="0" w:space="0" w:color="auto"/>
                    <w:right w:val="none" w:sz="0" w:space="0" w:color="auto"/>
                  </w:divBdr>
                  <w:divsChild>
                    <w:div w:id="19604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71607">
          <w:marLeft w:val="225"/>
          <w:marRight w:val="0"/>
          <w:marTop w:val="0"/>
          <w:marBottom w:val="0"/>
          <w:divBdr>
            <w:top w:val="none" w:sz="0" w:space="0" w:color="auto"/>
            <w:left w:val="none" w:sz="0" w:space="0" w:color="auto"/>
            <w:bottom w:val="none" w:sz="0" w:space="0" w:color="auto"/>
            <w:right w:val="none" w:sz="0" w:space="0" w:color="auto"/>
          </w:divBdr>
          <w:divsChild>
            <w:div w:id="1845516013">
              <w:marLeft w:val="0"/>
              <w:marRight w:val="0"/>
              <w:marTop w:val="0"/>
              <w:marBottom w:val="0"/>
              <w:divBdr>
                <w:top w:val="none" w:sz="0" w:space="0" w:color="auto"/>
                <w:left w:val="none" w:sz="0" w:space="0" w:color="auto"/>
                <w:bottom w:val="none" w:sz="0" w:space="0" w:color="auto"/>
                <w:right w:val="none" w:sz="0" w:space="0" w:color="auto"/>
              </w:divBdr>
              <w:divsChild>
                <w:div w:id="176577545">
                  <w:marLeft w:val="0"/>
                  <w:marRight w:val="0"/>
                  <w:marTop w:val="0"/>
                  <w:marBottom w:val="0"/>
                  <w:divBdr>
                    <w:top w:val="none" w:sz="0" w:space="0" w:color="auto"/>
                    <w:left w:val="none" w:sz="0" w:space="0" w:color="auto"/>
                    <w:bottom w:val="none" w:sz="0" w:space="0" w:color="auto"/>
                    <w:right w:val="none" w:sz="0" w:space="0" w:color="auto"/>
                  </w:divBdr>
                  <w:divsChild>
                    <w:div w:id="6607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362454">
      <w:bodyDiv w:val="1"/>
      <w:marLeft w:val="0"/>
      <w:marRight w:val="0"/>
      <w:marTop w:val="0"/>
      <w:marBottom w:val="0"/>
      <w:divBdr>
        <w:top w:val="none" w:sz="0" w:space="0" w:color="auto"/>
        <w:left w:val="none" w:sz="0" w:space="0" w:color="auto"/>
        <w:bottom w:val="none" w:sz="0" w:space="0" w:color="auto"/>
        <w:right w:val="none" w:sz="0" w:space="0" w:color="auto"/>
      </w:divBdr>
      <w:divsChild>
        <w:div w:id="1884125335">
          <w:marLeft w:val="0"/>
          <w:marRight w:val="0"/>
          <w:marTop w:val="0"/>
          <w:marBottom w:val="0"/>
          <w:divBdr>
            <w:top w:val="none" w:sz="0" w:space="0" w:color="auto"/>
            <w:left w:val="none" w:sz="0" w:space="0" w:color="auto"/>
            <w:bottom w:val="none" w:sz="0" w:space="0" w:color="auto"/>
            <w:right w:val="none" w:sz="0" w:space="0" w:color="auto"/>
          </w:divBdr>
        </w:div>
        <w:div w:id="1174800437">
          <w:marLeft w:val="0"/>
          <w:marRight w:val="0"/>
          <w:marTop w:val="0"/>
          <w:marBottom w:val="0"/>
          <w:divBdr>
            <w:top w:val="none" w:sz="0" w:space="0" w:color="auto"/>
            <w:left w:val="none" w:sz="0" w:space="0" w:color="auto"/>
            <w:bottom w:val="none" w:sz="0" w:space="0" w:color="auto"/>
            <w:right w:val="none" w:sz="0" w:space="0" w:color="auto"/>
          </w:divBdr>
          <w:divsChild>
            <w:div w:id="1140533737">
              <w:marLeft w:val="0"/>
              <w:marRight w:val="0"/>
              <w:marTop w:val="0"/>
              <w:marBottom w:val="0"/>
              <w:divBdr>
                <w:top w:val="none" w:sz="0" w:space="0" w:color="auto"/>
                <w:left w:val="none" w:sz="0" w:space="0" w:color="auto"/>
                <w:bottom w:val="none" w:sz="0" w:space="0" w:color="auto"/>
                <w:right w:val="none" w:sz="0" w:space="0" w:color="auto"/>
              </w:divBdr>
              <w:divsChild>
                <w:div w:id="388845593">
                  <w:marLeft w:val="0"/>
                  <w:marRight w:val="0"/>
                  <w:marTop w:val="0"/>
                  <w:marBottom w:val="0"/>
                  <w:divBdr>
                    <w:top w:val="none" w:sz="0" w:space="0" w:color="auto"/>
                    <w:left w:val="none" w:sz="0" w:space="0" w:color="auto"/>
                    <w:bottom w:val="none" w:sz="0" w:space="0" w:color="auto"/>
                    <w:right w:val="none" w:sz="0" w:space="0" w:color="auto"/>
                  </w:divBdr>
                </w:div>
                <w:div w:id="2018191270">
                  <w:marLeft w:val="0"/>
                  <w:marRight w:val="0"/>
                  <w:marTop w:val="0"/>
                  <w:marBottom w:val="0"/>
                  <w:divBdr>
                    <w:top w:val="none" w:sz="0" w:space="0" w:color="auto"/>
                    <w:left w:val="none" w:sz="0" w:space="0" w:color="auto"/>
                    <w:bottom w:val="none" w:sz="0" w:space="0" w:color="auto"/>
                    <w:right w:val="none" w:sz="0" w:space="0" w:color="auto"/>
                  </w:divBdr>
                </w:div>
                <w:div w:id="979847891">
                  <w:marLeft w:val="0"/>
                  <w:marRight w:val="0"/>
                  <w:marTop w:val="0"/>
                  <w:marBottom w:val="0"/>
                  <w:divBdr>
                    <w:top w:val="none" w:sz="0" w:space="0" w:color="auto"/>
                    <w:left w:val="none" w:sz="0" w:space="0" w:color="auto"/>
                    <w:bottom w:val="none" w:sz="0" w:space="0" w:color="auto"/>
                    <w:right w:val="none" w:sz="0" w:space="0" w:color="auto"/>
                  </w:divBdr>
                  <w:divsChild>
                    <w:div w:id="420762439">
                      <w:marLeft w:val="0"/>
                      <w:marRight w:val="0"/>
                      <w:marTop w:val="0"/>
                      <w:marBottom w:val="0"/>
                      <w:divBdr>
                        <w:top w:val="none" w:sz="0" w:space="0" w:color="auto"/>
                        <w:left w:val="none" w:sz="0" w:space="0" w:color="auto"/>
                        <w:bottom w:val="none" w:sz="0" w:space="0" w:color="auto"/>
                        <w:right w:val="none" w:sz="0" w:space="0" w:color="auto"/>
                      </w:divBdr>
                    </w:div>
                    <w:div w:id="1763791300">
                      <w:marLeft w:val="0"/>
                      <w:marRight w:val="0"/>
                      <w:marTop w:val="0"/>
                      <w:marBottom w:val="0"/>
                      <w:divBdr>
                        <w:top w:val="none" w:sz="0" w:space="0" w:color="auto"/>
                        <w:left w:val="none" w:sz="0" w:space="0" w:color="auto"/>
                        <w:bottom w:val="none" w:sz="0" w:space="0" w:color="auto"/>
                        <w:right w:val="none" w:sz="0" w:space="0" w:color="auto"/>
                      </w:divBdr>
                    </w:div>
                    <w:div w:id="2133401960">
                      <w:marLeft w:val="0"/>
                      <w:marRight w:val="0"/>
                      <w:marTop w:val="0"/>
                      <w:marBottom w:val="0"/>
                      <w:divBdr>
                        <w:top w:val="none" w:sz="0" w:space="0" w:color="auto"/>
                        <w:left w:val="none" w:sz="0" w:space="0" w:color="auto"/>
                        <w:bottom w:val="none" w:sz="0" w:space="0" w:color="auto"/>
                        <w:right w:val="none" w:sz="0" w:space="0" w:color="auto"/>
                      </w:divBdr>
                    </w:div>
                    <w:div w:id="422334902">
                      <w:marLeft w:val="0"/>
                      <w:marRight w:val="0"/>
                      <w:marTop w:val="0"/>
                      <w:marBottom w:val="0"/>
                      <w:divBdr>
                        <w:top w:val="none" w:sz="0" w:space="0" w:color="auto"/>
                        <w:left w:val="none" w:sz="0" w:space="0" w:color="auto"/>
                        <w:bottom w:val="none" w:sz="0" w:space="0" w:color="auto"/>
                        <w:right w:val="none" w:sz="0" w:space="0" w:color="auto"/>
                      </w:divBdr>
                    </w:div>
                    <w:div w:id="491532577">
                      <w:marLeft w:val="0"/>
                      <w:marRight w:val="0"/>
                      <w:marTop w:val="0"/>
                      <w:marBottom w:val="0"/>
                      <w:divBdr>
                        <w:top w:val="none" w:sz="0" w:space="0" w:color="auto"/>
                        <w:left w:val="none" w:sz="0" w:space="0" w:color="auto"/>
                        <w:bottom w:val="none" w:sz="0" w:space="0" w:color="auto"/>
                        <w:right w:val="none" w:sz="0" w:space="0" w:color="auto"/>
                      </w:divBdr>
                    </w:div>
                    <w:div w:id="1251744151">
                      <w:marLeft w:val="0"/>
                      <w:marRight w:val="0"/>
                      <w:marTop w:val="0"/>
                      <w:marBottom w:val="0"/>
                      <w:divBdr>
                        <w:top w:val="none" w:sz="0" w:space="0" w:color="auto"/>
                        <w:left w:val="none" w:sz="0" w:space="0" w:color="auto"/>
                        <w:bottom w:val="none" w:sz="0" w:space="0" w:color="auto"/>
                        <w:right w:val="none" w:sz="0" w:space="0" w:color="auto"/>
                      </w:divBdr>
                    </w:div>
                  </w:divsChild>
                </w:div>
                <w:div w:id="214662048">
                  <w:marLeft w:val="0"/>
                  <w:marRight w:val="0"/>
                  <w:marTop w:val="0"/>
                  <w:marBottom w:val="0"/>
                  <w:divBdr>
                    <w:top w:val="none" w:sz="0" w:space="0" w:color="auto"/>
                    <w:left w:val="none" w:sz="0" w:space="0" w:color="auto"/>
                    <w:bottom w:val="none" w:sz="0" w:space="0" w:color="auto"/>
                    <w:right w:val="none" w:sz="0" w:space="0" w:color="auto"/>
                  </w:divBdr>
                </w:div>
              </w:divsChild>
            </w:div>
            <w:div w:id="168578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858897">
      <w:bodyDiv w:val="1"/>
      <w:marLeft w:val="0"/>
      <w:marRight w:val="0"/>
      <w:marTop w:val="0"/>
      <w:marBottom w:val="0"/>
      <w:divBdr>
        <w:top w:val="none" w:sz="0" w:space="0" w:color="auto"/>
        <w:left w:val="none" w:sz="0" w:space="0" w:color="auto"/>
        <w:bottom w:val="none" w:sz="0" w:space="0" w:color="auto"/>
        <w:right w:val="none" w:sz="0" w:space="0" w:color="auto"/>
      </w:divBdr>
    </w:div>
    <w:div w:id="1471946007">
      <w:bodyDiv w:val="1"/>
      <w:marLeft w:val="0"/>
      <w:marRight w:val="0"/>
      <w:marTop w:val="0"/>
      <w:marBottom w:val="0"/>
      <w:divBdr>
        <w:top w:val="none" w:sz="0" w:space="0" w:color="auto"/>
        <w:left w:val="none" w:sz="0" w:space="0" w:color="auto"/>
        <w:bottom w:val="none" w:sz="0" w:space="0" w:color="auto"/>
        <w:right w:val="none" w:sz="0" w:space="0" w:color="auto"/>
      </w:divBdr>
    </w:div>
    <w:div w:id="1505974506">
      <w:bodyDiv w:val="1"/>
      <w:marLeft w:val="0"/>
      <w:marRight w:val="0"/>
      <w:marTop w:val="0"/>
      <w:marBottom w:val="0"/>
      <w:divBdr>
        <w:top w:val="none" w:sz="0" w:space="0" w:color="auto"/>
        <w:left w:val="none" w:sz="0" w:space="0" w:color="auto"/>
        <w:bottom w:val="none" w:sz="0" w:space="0" w:color="auto"/>
        <w:right w:val="none" w:sz="0" w:space="0" w:color="auto"/>
      </w:divBdr>
    </w:div>
    <w:div w:id="1564439613">
      <w:bodyDiv w:val="1"/>
      <w:marLeft w:val="0"/>
      <w:marRight w:val="0"/>
      <w:marTop w:val="0"/>
      <w:marBottom w:val="0"/>
      <w:divBdr>
        <w:top w:val="none" w:sz="0" w:space="0" w:color="auto"/>
        <w:left w:val="none" w:sz="0" w:space="0" w:color="auto"/>
        <w:bottom w:val="none" w:sz="0" w:space="0" w:color="auto"/>
        <w:right w:val="none" w:sz="0" w:space="0" w:color="auto"/>
      </w:divBdr>
    </w:div>
    <w:div w:id="1657605413">
      <w:bodyDiv w:val="1"/>
      <w:marLeft w:val="0"/>
      <w:marRight w:val="0"/>
      <w:marTop w:val="0"/>
      <w:marBottom w:val="0"/>
      <w:divBdr>
        <w:top w:val="none" w:sz="0" w:space="0" w:color="auto"/>
        <w:left w:val="none" w:sz="0" w:space="0" w:color="auto"/>
        <w:bottom w:val="none" w:sz="0" w:space="0" w:color="auto"/>
        <w:right w:val="none" w:sz="0" w:space="0" w:color="auto"/>
      </w:divBdr>
    </w:div>
    <w:div w:id="1702130413">
      <w:bodyDiv w:val="1"/>
      <w:marLeft w:val="0"/>
      <w:marRight w:val="0"/>
      <w:marTop w:val="0"/>
      <w:marBottom w:val="0"/>
      <w:divBdr>
        <w:top w:val="none" w:sz="0" w:space="0" w:color="auto"/>
        <w:left w:val="none" w:sz="0" w:space="0" w:color="auto"/>
        <w:bottom w:val="none" w:sz="0" w:space="0" w:color="auto"/>
        <w:right w:val="none" w:sz="0" w:space="0" w:color="auto"/>
      </w:divBdr>
    </w:div>
    <w:div w:id="1790198782">
      <w:bodyDiv w:val="1"/>
      <w:marLeft w:val="0"/>
      <w:marRight w:val="0"/>
      <w:marTop w:val="0"/>
      <w:marBottom w:val="0"/>
      <w:divBdr>
        <w:top w:val="none" w:sz="0" w:space="0" w:color="auto"/>
        <w:left w:val="none" w:sz="0" w:space="0" w:color="auto"/>
        <w:bottom w:val="none" w:sz="0" w:space="0" w:color="auto"/>
        <w:right w:val="none" w:sz="0" w:space="0" w:color="auto"/>
      </w:divBdr>
    </w:div>
    <w:div w:id="1855338212">
      <w:bodyDiv w:val="1"/>
      <w:marLeft w:val="0"/>
      <w:marRight w:val="0"/>
      <w:marTop w:val="0"/>
      <w:marBottom w:val="0"/>
      <w:divBdr>
        <w:top w:val="none" w:sz="0" w:space="0" w:color="auto"/>
        <w:left w:val="none" w:sz="0" w:space="0" w:color="auto"/>
        <w:bottom w:val="none" w:sz="0" w:space="0" w:color="auto"/>
        <w:right w:val="none" w:sz="0" w:space="0" w:color="auto"/>
      </w:divBdr>
    </w:div>
    <w:div w:id="1891452062">
      <w:bodyDiv w:val="1"/>
      <w:marLeft w:val="0"/>
      <w:marRight w:val="0"/>
      <w:marTop w:val="0"/>
      <w:marBottom w:val="0"/>
      <w:divBdr>
        <w:top w:val="none" w:sz="0" w:space="0" w:color="auto"/>
        <w:left w:val="none" w:sz="0" w:space="0" w:color="auto"/>
        <w:bottom w:val="none" w:sz="0" w:space="0" w:color="auto"/>
        <w:right w:val="none" w:sz="0" w:space="0" w:color="auto"/>
      </w:divBdr>
    </w:div>
    <w:div w:id="1896577364">
      <w:bodyDiv w:val="1"/>
      <w:marLeft w:val="0"/>
      <w:marRight w:val="0"/>
      <w:marTop w:val="0"/>
      <w:marBottom w:val="0"/>
      <w:divBdr>
        <w:top w:val="none" w:sz="0" w:space="0" w:color="auto"/>
        <w:left w:val="none" w:sz="0" w:space="0" w:color="auto"/>
        <w:bottom w:val="none" w:sz="0" w:space="0" w:color="auto"/>
        <w:right w:val="none" w:sz="0" w:space="0" w:color="auto"/>
      </w:divBdr>
      <w:divsChild>
        <w:div w:id="1147361779">
          <w:marLeft w:val="0"/>
          <w:marRight w:val="0"/>
          <w:marTop w:val="0"/>
          <w:marBottom w:val="0"/>
          <w:divBdr>
            <w:top w:val="none" w:sz="0" w:space="0" w:color="auto"/>
            <w:left w:val="none" w:sz="0" w:space="0" w:color="auto"/>
            <w:bottom w:val="none" w:sz="0" w:space="0" w:color="auto"/>
            <w:right w:val="none" w:sz="0" w:space="0" w:color="auto"/>
          </w:divBdr>
          <w:divsChild>
            <w:div w:id="991982248">
              <w:marLeft w:val="0"/>
              <w:marRight w:val="0"/>
              <w:marTop w:val="0"/>
              <w:marBottom w:val="0"/>
              <w:divBdr>
                <w:top w:val="none" w:sz="0" w:space="0" w:color="auto"/>
                <w:left w:val="none" w:sz="0" w:space="0" w:color="auto"/>
                <w:bottom w:val="none" w:sz="0" w:space="0" w:color="auto"/>
                <w:right w:val="none" w:sz="0" w:space="0" w:color="auto"/>
              </w:divBdr>
              <w:divsChild>
                <w:div w:id="64887284">
                  <w:marLeft w:val="0"/>
                  <w:marRight w:val="0"/>
                  <w:marTop w:val="0"/>
                  <w:marBottom w:val="0"/>
                  <w:divBdr>
                    <w:top w:val="none" w:sz="0" w:space="0" w:color="auto"/>
                    <w:left w:val="none" w:sz="0" w:space="0" w:color="auto"/>
                    <w:bottom w:val="none" w:sz="0" w:space="0" w:color="auto"/>
                    <w:right w:val="none" w:sz="0" w:space="0" w:color="auto"/>
                  </w:divBdr>
                </w:div>
                <w:div w:id="139496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8105">
      <w:bodyDiv w:val="1"/>
      <w:marLeft w:val="0"/>
      <w:marRight w:val="0"/>
      <w:marTop w:val="0"/>
      <w:marBottom w:val="0"/>
      <w:divBdr>
        <w:top w:val="none" w:sz="0" w:space="0" w:color="auto"/>
        <w:left w:val="none" w:sz="0" w:space="0" w:color="auto"/>
        <w:bottom w:val="none" w:sz="0" w:space="0" w:color="auto"/>
        <w:right w:val="none" w:sz="0" w:space="0" w:color="auto"/>
      </w:divBdr>
    </w:div>
    <w:div w:id="1920748160">
      <w:bodyDiv w:val="1"/>
      <w:marLeft w:val="0"/>
      <w:marRight w:val="0"/>
      <w:marTop w:val="0"/>
      <w:marBottom w:val="0"/>
      <w:divBdr>
        <w:top w:val="none" w:sz="0" w:space="0" w:color="auto"/>
        <w:left w:val="none" w:sz="0" w:space="0" w:color="auto"/>
        <w:bottom w:val="none" w:sz="0" w:space="0" w:color="auto"/>
        <w:right w:val="none" w:sz="0" w:space="0" w:color="auto"/>
      </w:divBdr>
    </w:div>
    <w:div w:id="2078285438">
      <w:bodyDiv w:val="1"/>
      <w:marLeft w:val="0"/>
      <w:marRight w:val="0"/>
      <w:marTop w:val="0"/>
      <w:marBottom w:val="0"/>
      <w:divBdr>
        <w:top w:val="none" w:sz="0" w:space="0" w:color="auto"/>
        <w:left w:val="none" w:sz="0" w:space="0" w:color="auto"/>
        <w:bottom w:val="none" w:sz="0" w:space="0" w:color="auto"/>
        <w:right w:val="none" w:sz="0" w:space="0" w:color="auto"/>
      </w:divBdr>
    </w:div>
    <w:div w:id="2093117080">
      <w:bodyDiv w:val="1"/>
      <w:marLeft w:val="0"/>
      <w:marRight w:val="0"/>
      <w:marTop w:val="0"/>
      <w:marBottom w:val="0"/>
      <w:divBdr>
        <w:top w:val="none" w:sz="0" w:space="0" w:color="auto"/>
        <w:left w:val="none" w:sz="0" w:space="0" w:color="auto"/>
        <w:bottom w:val="none" w:sz="0" w:space="0" w:color="auto"/>
        <w:right w:val="none" w:sz="0" w:space="0" w:color="auto"/>
      </w:divBdr>
      <w:divsChild>
        <w:div w:id="60258159">
          <w:marLeft w:val="0"/>
          <w:marRight w:val="0"/>
          <w:marTop w:val="0"/>
          <w:marBottom w:val="0"/>
          <w:divBdr>
            <w:top w:val="none" w:sz="0" w:space="0" w:color="auto"/>
            <w:left w:val="none" w:sz="0" w:space="0" w:color="auto"/>
            <w:bottom w:val="none" w:sz="0" w:space="0" w:color="auto"/>
            <w:right w:val="none" w:sz="0" w:space="0" w:color="auto"/>
          </w:divBdr>
        </w:div>
      </w:divsChild>
    </w:div>
    <w:div w:id="213636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archivestaskforc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ocs.google.com/document/d/19tEwdBzucSsrLvXAki5PknNyBplEq8veXUvVY9Q6uvE/edit" TargetMode="External"/><Relationship Id="rId2" Type="http://schemas.openxmlformats.org/officeDocument/2006/relationships/hyperlink" Target="https://saaers.wordpress.com/2017/09/05/adventures-in-email-wrangling-tamu-ccs-epadd-story/" TargetMode="External"/><Relationship Id="rId1" Type="http://schemas.openxmlformats.org/officeDocument/2006/relationships/hyperlink" Target="https://saaers.wordpress.com/2016/06/21/politics-transparency-and-email-lessons-learned-from-trying-to-preserve-the-historical-record/" TargetMode="External"/><Relationship Id="rId5" Type="http://schemas.openxmlformats.org/officeDocument/2006/relationships/hyperlink" Target="https://www.archives.gov/records-mgmt/email-mgmt" TargetMode="External"/><Relationship Id="rId4" Type="http://schemas.openxmlformats.org/officeDocument/2006/relationships/hyperlink" Target="https://saaers.wordpress.com/2017/09/12/archiving-email-electronic-records-and-records-management-sections-joint-meeting-rec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B6796-081F-B043-B37A-4FE98991A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4564</Words>
  <Characters>26015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2020-02-05T22:44:00Z</dcterms:created>
  <dcterms:modified xsi:type="dcterms:W3CDTF">2020-02-05T22:44:00Z</dcterms:modified>
</cp:coreProperties>
</file>